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3BDF7" w14:textId="111A6459" w:rsidR="00DD14F8" w:rsidRPr="00832461" w:rsidRDefault="00DD14F8" w:rsidP="00EA3879">
      <w:pPr>
        <w:spacing w:after="0" w:line="360" w:lineRule="auto"/>
        <w:ind w:left="4770"/>
        <w:rPr>
          <w:rFonts w:ascii="Times New Roman" w:hAnsi="Times New Roman" w:cs="Times New Roman"/>
          <w:b/>
          <w:bCs/>
          <w:snapToGrid w:val="0"/>
          <w:sz w:val="24"/>
          <w:szCs w:val="24"/>
        </w:rPr>
      </w:pPr>
    </w:p>
    <w:p w14:paraId="3C887423" w14:textId="77777777" w:rsidR="00DD14F8" w:rsidRPr="00832461" w:rsidRDefault="00DD14F8" w:rsidP="00EA3879">
      <w:pPr>
        <w:spacing w:after="0" w:line="360" w:lineRule="auto"/>
        <w:ind w:left="4770"/>
        <w:rPr>
          <w:rFonts w:ascii="Times New Roman" w:hAnsi="Times New Roman" w:cs="Times New Roman"/>
          <w:b/>
          <w:bCs/>
          <w:snapToGrid w:val="0"/>
          <w:sz w:val="24"/>
          <w:szCs w:val="24"/>
        </w:rPr>
      </w:pPr>
    </w:p>
    <w:p w14:paraId="53A3DC6E" w14:textId="42BA296B" w:rsidR="000A5C28" w:rsidRPr="00832461" w:rsidRDefault="000A5C28" w:rsidP="00972B5C">
      <w:pPr>
        <w:spacing w:after="0" w:line="360" w:lineRule="auto"/>
        <w:ind w:left="3540" w:firstLine="708"/>
        <w:rPr>
          <w:rFonts w:ascii="Times New Roman" w:hAnsi="Times New Roman" w:cs="Times New Roman"/>
          <w:b/>
          <w:bCs/>
          <w:snapToGrid w:val="0"/>
          <w:sz w:val="24"/>
          <w:szCs w:val="24"/>
        </w:rPr>
      </w:pPr>
      <w:bookmarkStart w:id="0" w:name="_GoBack"/>
      <w:bookmarkEnd w:id="0"/>
      <w:r w:rsidRPr="00832461">
        <w:rPr>
          <w:rFonts w:ascii="Times New Roman" w:hAnsi="Times New Roman" w:cs="Times New Roman"/>
          <w:b/>
          <w:bCs/>
          <w:snapToGrid w:val="0"/>
          <w:sz w:val="24"/>
          <w:szCs w:val="24"/>
        </w:rPr>
        <w:t>Приложение № 2</w:t>
      </w:r>
    </w:p>
    <w:p w14:paraId="30F982F4" w14:textId="3BFECB36" w:rsidR="007E3D2A" w:rsidRPr="00832461" w:rsidRDefault="004C089A" w:rsidP="00972B5C">
      <w:pPr>
        <w:spacing w:after="0" w:line="360" w:lineRule="auto"/>
        <w:ind w:left="4248"/>
        <w:rPr>
          <w:rFonts w:ascii="Times New Roman" w:hAnsi="Times New Roman" w:cs="Times New Roman"/>
          <w:b/>
          <w:bCs/>
          <w:snapToGrid w:val="0"/>
          <w:sz w:val="24"/>
          <w:szCs w:val="24"/>
        </w:rPr>
      </w:pPr>
      <w:r w:rsidRPr="00832461">
        <w:rPr>
          <w:rFonts w:ascii="Times New Roman" w:hAnsi="Times New Roman" w:cs="Times New Roman"/>
          <w:b/>
          <w:bCs/>
          <w:snapToGrid w:val="0"/>
          <w:sz w:val="24"/>
          <w:szCs w:val="24"/>
        </w:rPr>
        <w:t xml:space="preserve">към Заповед </w:t>
      </w:r>
      <w:r w:rsidR="00041CDF">
        <w:rPr>
          <w:rFonts w:ascii="Times New Roman" w:hAnsi="Times New Roman" w:cs="Times New Roman"/>
          <w:b/>
          <w:bCs/>
          <w:snapToGrid w:val="0"/>
          <w:sz w:val="24"/>
          <w:szCs w:val="24"/>
        </w:rPr>
        <w:t xml:space="preserve">№ </w:t>
      </w:r>
      <w:r w:rsidR="00FA1EA9">
        <w:rPr>
          <w:rFonts w:ascii="Times New Roman" w:hAnsi="Times New Roman" w:cs="Times New Roman"/>
          <w:b/>
          <w:bCs/>
          <w:snapToGrid w:val="0"/>
          <w:sz w:val="24"/>
          <w:szCs w:val="24"/>
        </w:rPr>
        <w:t>МДР-ПП-09-</w:t>
      </w:r>
      <w:r w:rsidR="00972B5C">
        <w:rPr>
          <w:rFonts w:ascii="Times New Roman" w:hAnsi="Times New Roman" w:cs="Times New Roman"/>
          <w:b/>
          <w:bCs/>
          <w:snapToGrid w:val="0"/>
          <w:sz w:val="24"/>
          <w:szCs w:val="24"/>
        </w:rPr>
        <w:t>88/23.12.2025 г.</w:t>
      </w:r>
    </w:p>
    <w:p w14:paraId="6F219D49" w14:textId="322A5F27" w:rsidR="00706643" w:rsidRPr="00832461" w:rsidRDefault="00706643" w:rsidP="00233DE0">
      <w:pPr>
        <w:spacing w:after="0" w:line="360" w:lineRule="auto"/>
        <w:jc w:val="center"/>
        <w:rPr>
          <w:rFonts w:ascii="Times New Roman" w:hAnsi="Times New Roman" w:cs="Times New Roman"/>
          <w:b/>
          <w:bCs/>
          <w:sz w:val="24"/>
          <w:szCs w:val="24"/>
        </w:rPr>
      </w:pPr>
    </w:p>
    <w:p w14:paraId="1E912832" w14:textId="312D04CF" w:rsidR="00DD14F8" w:rsidRPr="00832461" w:rsidRDefault="00DD14F8" w:rsidP="00233DE0">
      <w:pPr>
        <w:spacing w:after="0" w:line="360" w:lineRule="auto"/>
        <w:jc w:val="center"/>
        <w:rPr>
          <w:rFonts w:ascii="Times New Roman" w:hAnsi="Times New Roman" w:cs="Times New Roman"/>
          <w:b/>
          <w:bCs/>
          <w:sz w:val="24"/>
          <w:szCs w:val="24"/>
        </w:rPr>
      </w:pPr>
    </w:p>
    <w:p w14:paraId="271E3FEF" w14:textId="6F8E1528" w:rsidR="00DD14F8" w:rsidRPr="00832461" w:rsidRDefault="00DD14F8" w:rsidP="00233DE0">
      <w:pPr>
        <w:spacing w:after="0" w:line="360" w:lineRule="auto"/>
        <w:jc w:val="center"/>
        <w:rPr>
          <w:rFonts w:ascii="Times New Roman" w:hAnsi="Times New Roman" w:cs="Times New Roman"/>
          <w:b/>
          <w:bCs/>
          <w:sz w:val="24"/>
          <w:szCs w:val="24"/>
        </w:rPr>
      </w:pPr>
    </w:p>
    <w:p w14:paraId="38CEA1C2" w14:textId="6A205DA0" w:rsidR="00DD14F8" w:rsidRPr="00832461" w:rsidRDefault="00DD14F8" w:rsidP="00233DE0">
      <w:pPr>
        <w:spacing w:after="0" w:line="360" w:lineRule="auto"/>
        <w:jc w:val="center"/>
        <w:rPr>
          <w:rFonts w:ascii="Times New Roman" w:hAnsi="Times New Roman" w:cs="Times New Roman"/>
          <w:b/>
          <w:bCs/>
          <w:sz w:val="24"/>
          <w:szCs w:val="24"/>
        </w:rPr>
      </w:pPr>
    </w:p>
    <w:p w14:paraId="76B4AE45" w14:textId="77777777" w:rsidR="00DD14F8" w:rsidRPr="00832461" w:rsidRDefault="00DD14F8" w:rsidP="00233DE0">
      <w:pPr>
        <w:spacing w:after="0" w:line="360" w:lineRule="auto"/>
        <w:jc w:val="center"/>
        <w:rPr>
          <w:rFonts w:ascii="Times New Roman" w:hAnsi="Times New Roman" w:cs="Times New Roman"/>
          <w:b/>
          <w:bCs/>
          <w:sz w:val="24"/>
          <w:szCs w:val="24"/>
        </w:rPr>
      </w:pPr>
    </w:p>
    <w:p w14:paraId="779BE0C5" w14:textId="77777777" w:rsidR="00706643" w:rsidRPr="00832461" w:rsidRDefault="00706643" w:rsidP="00233DE0">
      <w:pPr>
        <w:spacing w:after="0" w:line="360" w:lineRule="auto"/>
        <w:jc w:val="center"/>
        <w:rPr>
          <w:rFonts w:ascii="Times New Roman" w:hAnsi="Times New Roman" w:cs="Times New Roman"/>
          <w:b/>
          <w:bCs/>
          <w:sz w:val="24"/>
          <w:szCs w:val="24"/>
        </w:rPr>
      </w:pPr>
      <w:r w:rsidRPr="00832461">
        <w:rPr>
          <w:rFonts w:ascii="Times New Roman" w:hAnsi="Times New Roman" w:cs="Times New Roman"/>
          <w:b/>
          <w:bCs/>
          <w:sz w:val="24"/>
          <w:szCs w:val="24"/>
        </w:rPr>
        <w:t>УСЛОВИЯ ЗА ИЗПЪЛНЕНИЕ</w:t>
      </w:r>
    </w:p>
    <w:p w14:paraId="320ACB18" w14:textId="2110865F" w:rsidR="006F034F" w:rsidRPr="00832461" w:rsidRDefault="006F034F" w:rsidP="00233DE0">
      <w:pPr>
        <w:spacing w:after="0" w:line="360" w:lineRule="auto"/>
        <w:jc w:val="center"/>
        <w:rPr>
          <w:rFonts w:ascii="Times New Roman" w:hAnsi="Times New Roman" w:cs="Times New Roman"/>
          <w:b/>
          <w:bCs/>
          <w:sz w:val="24"/>
          <w:szCs w:val="24"/>
        </w:rPr>
      </w:pPr>
    </w:p>
    <w:p w14:paraId="11FFA6E8" w14:textId="77777777" w:rsidR="00DD14F8" w:rsidRPr="00832461" w:rsidRDefault="00DD14F8" w:rsidP="00233DE0">
      <w:pPr>
        <w:spacing w:after="0" w:line="360" w:lineRule="auto"/>
        <w:jc w:val="center"/>
        <w:rPr>
          <w:rFonts w:ascii="Times New Roman" w:hAnsi="Times New Roman" w:cs="Times New Roman"/>
          <w:b/>
          <w:bCs/>
          <w:sz w:val="24"/>
          <w:szCs w:val="24"/>
        </w:rPr>
      </w:pPr>
    </w:p>
    <w:p w14:paraId="7DE146FE" w14:textId="0372889D" w:rsidR="00614B64" w:rsidRPr="00832461" w:rsidRDefault="00706643" w:rsidP="00DD14F8">
      <w:pPr>
        <w:spacing w:after="0" w:line="360" w:lineRule="auto"/>
        <w:jc w:val="center"/>
        <w:rPr>
          <w:rFonts w:ascii="Times New Roman" w:hAnsi="Times New Roman" w:cs="Times New Roman"/>
          <w:b/>
          <w:sz w:val="24"/>
          <w:szCs w:val="24"/>
        </w:rPr>
      </w:pPr>
      <w:r w:rsidRPr="00832461">
        <w:rPr>
          <w:rFonts w:ascii="Times New Roman" w:hAnsi="Times New Roman" w:cs="Times New Roman"/>
          <w:b/>
          <w:bCs/>
          <w:sz w:val="24"/>
          <w:szCs w:val="24"/>
        </w:rPr>
        <w:t>на проекти по</w:t>
      </w:r>
      <w:r w:rsidRPr="00832461" w:rsidDel="00352D2A">
        <w:rPr>
          <w:rFonts w:ascii="Times New Roman" w:hAnsi="Times New Roman" w:cs="Times New Roman"/>
          <w:b/>
          <w:bCs/>
          <w:sz w:val="24"/>
          <w:szCs w:val="24"/>
        </w:rPr>
        <w:t xml:space="preserve"> </w:t>
      </w:r>
      <w:r w:rsidR="00DD14F8" w:rsidRPr="00832461">
        <w:rPr>
          <w:rFonts w:ascii="Times New Roman" w:hAnsi="Times New Roman" w:cs="Times New Roman"/>
          <w:b/>
          <w:sz w:val="24"/>
          <w:szCs w:val="24"/>
        </w:rPr>
        <w:t>п</w:t>
      </w:r>
      <w:r w:rsidR="00614B64" w:rsidRPr="00832461">
        <w:rPr>
          <w:rFonts w:ascii="Times New Roman" w:hAnsi="Times New Roman" w:cs="Times New Roman"/>
          <w:b/>
          <w:sz w:val="24"/>
          <w:szCs w:val="24"/>
        </w:rPr>
        <w:t>роцедура за подбор на проекти</w:t>
      </w:r>
    </w:p>
    <w:p w14:paraId="0CFD3844" w14:textId="34417534" w:rsidR="00DD14F8" w:rsidRPr="00832461" w:rsidRDefault="00ED0D9F" w:rsidP="00C44939">
      <w:pPr>
        <w:spacing w:after="0" w:line="360" w:lineRule="auto"/>
        <w:jc w:val="center"/>
        <w:rPr>
          <w:rFonts w:ascii="Times New Roman" w:hAnsi="Times New Roman" w:cs="Times New Roman"/>
          <w:b/>
          <w:sz w:val="24"/>
          <w:szCs w:val="24"/>
        </w:rPr>
      </w:pPr>
      <w:r w:rsidRPr="00832461">
        <w:rPr>
          <w:rFonts w:ascii="Times New Roman" w:hAnsi="Times New Roman" w:cs="Times New Roman"/>
          <w:b/>
          <w:sz w:val="24"/>
          <w:szCs w:val="24"/>
        </w:rPr>
        <w:t>BG14MFPR001-</w:t>
      </w:r>
      <w:r w:rsidRPr="00C44939">
        <w:rPr>
          <w:rFonts w:ascii="Times New Roman" w:hAnsi="Times New Roman" w:cs="Times New Roman"/>
          <w:b/>
          <w:sz w:val="24"/>
          <w:szCs w:val="24"/>
        </w:rPr>
        <w:t>1.00</w:t>
      </w:r>
      <w:r w:rsidR="00C44939" w:rsidRPr="00C44939">
        <w:rPr>
          <w:rFonts w:ascii="Times New Roman" w:hAnsi="Times New Roman" w:cs="Times New Roman"/>
          <w:b/>
          <w:sz w:val="24"/>
          <w:szCs w:val="24"/>
        </w:rPr>
        <w:t>9</w:t>
      </w:r>
      <w:r w:rsidRPr="00832461">
        <w:rPr>
          <w:rFonts w:ascii="Times New Roman" w:hAnsi="Times New Roman" w:cs="Times New Roman"/>
          <w:b/>
          <w:sz w:val="24"/>
          <w:szCs w:val="24"/>
        </w:rPr>
        <w:t xml:space="preserve"> </w:t>
      </w:r>
      <w:r w:rsidR="00E869C0" w:rsidRPr="00832461">
        <w:rPr>
          <w:rFonts w:ascii="Times New Roman" w:hAnsi="Times New Roman" w:cs="Times New Roman"/>
          <w:b/>
          <w:sz w:val="24"/>
          <w:szCs w:val="24"/>
        </w:rPr>
        <w:t xml:space="preserve">„Подкрепа за подобряване на икономическия и социалния статус </w:t>
      </w:r>
      <w:r w:rsidR="00E869C0" w:rsidRPr="00C44939">
        <w:rPr>
          <w:rFonts w:ascii="Times New Roman" w:hAnsi="Times New Roman" w:cs="Times New Roman"/>
          <w:b/>
          <w:sz w:val="24"/>
          <w:szCs w:val="24"/>
        </w:rPr>
        <w:t>на операторите в риболова“</w:t>
      </w:r>
    </w:p>
    <w:p w14:paraId="4A78BCEB" w14:textId="77777777" w:rsidR="00ED0D9F" w:rsidRPr="00832461" w:rsidRDefault="00ED0D9F" w:rsidP="00ED0D9F">
      <w:pPr>
        <w:spacing w:after="0" w:line="360" w:lineRule="auto"/>
        <w:jc w:val="center"/>
        <w:rPr>
          <w:rFonts w:ascii="Times New Roman" w:hAnsi="Times New Roman" w:cs="Times New Roman"/>
          <w:b/>
          <w:sz w:val="24"/>
          <w:szCs w:val="24"/>
        </w:rPr>
      </w:pPr>
      <w:r w:rsidRPr="00832461">
        <w:rPr>
          <w:rFonts w:ascii="Times New Roman" w:hAnsi="Times New Roman" w:cs="Times New Roman"/>
          <w:b/>
          <w:sz w:val="24"/>
          <w:szCs w:val="24"/>
        </w:rPr>
        <w:t>Вид дейност 1.1.2. „Подкрепа за подобряване на икономическия и социалния статус на операторите в риболова“</w:t>
      </w:r>
    </w:p>
    <w:p w14:paraId="1FCE9BE2" w14:textId="77777777" w:rsidR="00F158FD" w:rsidRPr="00832461" w:rsidRDefault="006F034F" w:rsidP="006F034F">
      <w:pPr>
        <w:spacing w:after="0" w:line="360" w:lineRule="auto"/>
        <w:jc w:val="center"/>
        <w:rPr>
          <w:rFonts w:ascii="Times New Roman" w:hAnsi="Times New Roman" w:cs="Times New Roman"/>
          <w:b/>
          <w:bCs/>
          <w:sz w:val="24"/>
          <w:szCs w:val="24"/>
        </w:rPr>
      </w:pPr>
      <w:r w:rsidRPr="00832461">
        <w:rPr>
          <w:rFonts w:ascii="Times New Roman" w:hAnsi="Times New Roman" w:cs="Times New Roman"/>
          <w:b/>
          <w:bCs/>
          <w:sz w:val="24"/>
          <w:szCs w:val="24"/>
        </w:rPr>
        <w:br w:type="page"/>
      </w:r>
    </w:p>
    <w:p w14:paraId="0FAF8C19" w14:textId="77777777" w:rsidR="006F034F" w:rsidRPr="00832461" w:rsidRDefault="006F034F" w:rsidP="006F034F">
      <w:pPr>
        <w:spacing w:after="0" w:line="360" w:lineRule="auto"/>
        <w:jc w:val="center"/>
        <w:rPr>
          <w:rFonts w:ascii="Times New Roman" w:hAnsi="Times New Roman" w:cs="Times New Roman"/>
          <w:sz w:val="24"/>
          <w:szCs w:val="24"/>
        </w:rPr>
      </w:pPr>
    </w:p>
    <w:p w14:paraId="5C9E5BAB" w14:textId="77777777" w:rsidR="00706643" w:rsidRPr="00832461" w:rsidRDefault="00706643" w:rsidP="009F44C5">
      <w:pPr>
        <w:pStyle w:val="TOCHeading"/>
        <w:spacing w:before="0" w:line="360" w:lineRule="auto"/>
        <w:rPr>
          <w:rFonts w:ascii="Times New Roman" w:hAnsi="Times New Roman"/>
          <w:sz w:val="24"/>
          <w:szCs w:val="24"/>
          <w:lang w:val="bg-BG"/>
        </w:rPr>
      </w:pPr>
      <w:r w:rsidRPr="00832461">
        <w:rPr>
          <w:rFonts w:ascii="Times New Roman" w:hAnsi="Times New Roman"/>
          <w:sz w:val="24"/>
          <w:szCs w:val="24"/>
          <w:lang w:val="bg-BG"/>
        </w:rPr>
        <w:t>Съдържание</w:t>
      </w:r>
    </w:p>
    <w:p w14:paraId="422F9EFD" w14:textId="77777777" w:rsidR="00706643" w:rsidRPr="00832461" w:rsidRDefault="00706643" w:rsidP="009F44C5">
      <w:pPr>
        <w:spacing w:after="0" w:line="360" w:lineRule="auto"/>
        <w:rPr>
          <w:rFonts w:ascii="Times New Roman" w:hAnsi="Times New Roman" w:cs="Times New Roman"/>
          <w:sz w:val="24"/>
          <w:szCs w:val="24"/>
          <w:lang w:eastAsia="bg-BG"/>
        </w:rPr>
      </w:pPr>
    </w:p>
    <w:p w14:paraId="37F33105" w14:textId="77777777" w:rsidR="001C0916" w:rsidRPr="00832461" w:rsidRDefault="00706643" w:rsidP="009F44C5">
      <w:pPr>
        <w:pStyle w:val="TOC2"/>
        <w:tabs>
          <w:tab w:val="left" w:pos="440"/>
        </w:tabs>
        <w:spacing w:after="0" w:line="360" w:lineRule="auto"/>
        <w:rPr>
          <w:rFonts w:ascii="Times New Roman" w:eastAsia="Times New Roman" w:hAnsi="Times New Roman" w:cs="Times New Roman"/>
          <w:sz w:val="24"/>
          <w:szCs w:val="24"/>
        </w:rPr>
      </w:pPr>
      <w:r w:rsidRPr="00832461">
        <w:rPr>
          <w:rFonts w:ascii="Times New Roman" w:hAnsi="Times New Roman" w:cs="Times New Roman"/>
          <w:sz w:val="24"/>
          <w:szCs w:val="24"/>
        </w:rPr>
        <w:fldChar w:fldCharType="begin"/>
      </w:r>
      <w:r w:rsidRPr="00832461">
        <w:rPr>
          <w:rFonts w:ascii="Times New Roman" w:hAnsi="Times New Roman" w:cs="Times New Roman"/>
          <w:sz w:val="24"/>
          <w:szCs w:val="24"/>
        </w:rPr>
        <w:instrText xml:space="preserve"> TOC \o "1-3" \h \z \u </w:instrText>
      </w:r>
      <w:r w:rsidRPr="00832461">
        <w:rPr>
          <w:rFonts w:ascii="Times New Roman" w:hAnsi="Times New Roman" w:cs="Times New Roman"/>
          <w:sz w:val="24"/>
          <w:szCs w:val="24"/>
        </w:rPr>
        <w:fldChar w:fldCharType="separate"/>
      </w:r>
      <w:hyperlink w:anchor="_Toc509920774" w:history="1">
        <w:r w:rsidR="001C0916" w:rsidRPr="00832461">
          <w:rPr>
            <w:rStyle w:val="Hyperlink"/>
            <w:rFonts w:ascii="Times New Roman" w:hAnsi="Times New Roman" w:cs="Times New Roman"/>
            <w:b/>
            <w:bCs/>
            <w:color w:val="auto"/>
            <w:sz w:val="24"/>
            <w:szCs w:val="24"/>
            <w:u w:val="none"/>
          </w:rPr>
          <w:t>1.</w:t>
        </w:r>
        <w:r w:rsidR="006F034F" w:rsidRPr="00832461">
          <w:rPr>
            <w:rFonts w:ascii="Times New Roman" w:eastAsia="Times New Roman" w:hAnsi="Times New Roman" w:cs="Times New Roman"/>
            <w:sz w:val="24"/>
            <w:szCs w:val="24"/>
            <w:lang w:val="en-US"/>
          </w:rPr>
          <w:t xml:space="preserve"> </w:t>
        </w:r>
        <w:r w:rsidR="001C0916" w:rsidRPr="00832461">
          <w:rPr>
            <w:rStyle w:val="Hyperlink"/>
            <w:rFonts w:ascii="Times New Roman" w:hAnsi="Times New Roman" w:cs="Times New Roman"/>
            <w:b/>
            <w:bCs/>
            <w:color w:val="auto"/>
            <w:sz w:val="24"/>
            <w:szCs w:val="24"/>
            <w:u w:val="none"/>
          </w:rPr>
          <w:t>Техническо изпълнение на проектите</w:t>
        </w:r>
        <w:r w:rsidR="001C0916" w:rsidRPr="00832461">
          <w:rPr>
            <w:rFonts w:ascii="Times New Roman" w:hAnsi="Times New Roman" w:cs="Times New Roman"/>
            <w:webHidden/>
            <w:sz w:val="24"/>
            <w:szCs w:val="24"/>
          </w:rPr>
          <w:tab/>
        </w:r>
      </w:hyperlink>
      <w:r w:rsidR="00A1293D" w:rsidRPr="00832461">
        <w:rPr>
          <w:rStyle w:val="Hyperlink"/>
          <w:rFonts w:ascii="Times New Roman" w:hAnsi="Times New Roman" w:cs="Times New Roman"/>
          <w:color w:val="auto"/>
          <w:sz w:val="24"/>
          <w:szCs w:val="24"/>
          <w:u w:val="none"/>
        </w:rPr>
        <w:t>3</w:t>
      </w:r>
    </w:p>
    <w:p w14:paraId="07AC4FE2" w14:textId="301DB17B" w:rsidR="001C0916" w:rsidRPr="00832461" w:rsidRDefault="00972B5C" w:rsidP="009F44C5">
      <w:pPr>
        <w:pStyle w:val="TOC2"/>
        <w:tabs>
          <w:tab w:val="left" w:pos="440"/>
        </w:tabs>
        <w:spacing w:after="0" w:line="360" w:lineRule="auto"/>
        <w:rPr>
          <w:rFonts w:ascii="Times New Roman" w:eastAsia="Times New Roman" w:hAnsi="Times New Roman" w:cs="Times New Roman"/>
          <w:sz w:val="24"/>
          <w:szCs w:val="24"/>
        </w:rPr>
      </w:pPr>
      <w:hyperlink w:anchor="_Toc509920775" w:history="1">
        <w:r w:rsidR="00510E20" w:rsidRPr="00832461">
          <w:rPr>
            <w:rStyle w:val="Hyperlink"/>
            <w:rFonts w:ascii="Times New Roman" w:hAnsi="Times New Roman" w:cs="Times New Roman"/>
            <w:b/>
            <w:bCs/>
            <w:color w:val="auto"/>
            <w:sz w:val="24"/>
            <w:szCs w:val="24"/>
            <w:u w:val="none"/>
          </w:rPr>
          <w:t>2.</w:t>
        </w:r>
        <w:r w:rsidR="00510E20" w:rsidRPr="00832461">
          <w:rPr>
            <w:rFonts w:ascii="Times New Roman" w:eastAsia="Times New Roman" w:hAnsi="Times New Roman" w:cs="Times New Roman"/>
            <w:sz w:val="24"/>
            <w:szCs w:val="24"/>
            <w:lang w:val="en-US"/>
          </w:rPr>
          <w:t xml:space="preserve"> </w:t>
        </w:r>
        <w:r w:rsidR="00510E20" w:rsidRPr="00832461">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832461">
          <w:rPr>
            <w:rFonts w:ascii="Times New Roman" w:hAnsi="Times New Roman" w:cs="Times New Roman"/>
            <w:webHidden/>
            <w:sz w:val="24"/>
            <w:szCs w:val="24"/>
          </w:rPr>
          <w:tab/>
          <w:t>12</w:t>
        </w:r>
      </w:hyperlink>
    </w:p>
    <w:p w14:paraId="78813404" w14:textId="6EB2B154" w:rsidR="00A1293D" w:rsidRPr="00832461" w:rsidRDefault="00972B5C" w:rsidP="009F44C5">
      <w:pPr>
        <w:pStyle w:val="TOC2"/>
        <w:tabs>
          <w:tab w:val="left" w:pos="440"/>
        </w:tabs>
        <w:spacing w:after="0" w:line="360" w:lineRule="auto"/>
        <w:rPr>
          <w:rStyle w:val="Hyperlink"/>
          <w:rFonts w:ascii="Times New Roman" w:hAnsi="Times New Roman" w:cs="Times New Roman"/>
          <w:color w:val="auto"/>
          <w:sz w:val="24"/>
          <w:szCs w:val="24"/>
          <w:u w:val="none"/>
        </w:rPr>
      </w:pPr>
      <w:hyperlink w:anchor="_Toc509920776" w:history="1">
        <w:r w:rsidR="001C0916" w:rsidRPr="00832461">
          <w:rPr>
            <w:rStyle w:val="Hyperlink"/>
            <w:rFonts w:ascii="Times New Roman" w:hAnsi="Times New Roman" w:cs="Times New Roman"/>
            <w:b/>
            <w:bCs/>
            <w:color w:val="auto"/>
            <w:sz w:val="24"/>
            <w:szCs w:val="24"/>
            <w:u w:val="none"/>
          </w:rPr>
          <w:t>3.</w:t>
        </w:r>
        <w:r w:rsidR="006F034F" w:rsidRPr="00832461">
          <w:rPr>
            <w:rFonts w:ascii="Times New Roman" w:eastAsia="Times New Roman" w:hAnsi="Times New Roman" w:cs="Times New Roman"/>
            <w:sz w:val="24"/>
            <w:szCs w:val="24"/>
            <w:lang w:val="en-US"/>
          </w:rPr>
          <w:t xml:space="preserve"> </w:t>
        </w:r>
        <w:r w:rsidR="001C0916" w:rsidRPr="00832461">
          <w:rPr>
            <w:rStyle w:val="Hyperlink"/>
            <w:rFonts w:ascii="Times New Roman" w:hAnsi="Times New Roman" w:cs="Times New Roman"/>
            <w:b/>
            <w:bCs/>
            <w:color w:val="auto"/>
            <w:sz w:val="24"/>
            <w:szCs w:val="24"/>
            <w:u w:val="none"/>
          </w:rPr>
          <w:t>Мерки за информиране и публичност</w:t>
        </w:r>
        <w:r w:rsidR="001C0916" w:rsidRPr="00832461">
          <w:rPr>
            <w:rFonts w:ascii="Times New Roman" w:hAnsi="Times New Roman" w:cs="Times New Roman"/>
            <w:webHidden/>
            <w:sz w:val="24"/>
            <w:szCs w:val="24"/>
          </w:rPr>
          <w:tab/>
        </w:r>
      </w:hyperlink>
      <w:r w:rsidR="00510E20" w:rsidRPr="00832461">
        <w:rPr>
          <w:rStyle w:val="Hyperlink"/>
          <w:rFonts w:ascii="Times New Roman" w:hAnsi="Times New Roman" w:cs="Times New Roman"/>
          <w:color w:val="auto"/>
          <w:sz w:val="24"/>
          <w:szCs w:val="24"/>
          <w:u w:val="none"/>
        </w:rPr>
        <w:t>12</w:t>
      </w:r>
    </w:p>
    <w:p w14:paraId="0FB57006" w14:textId="5849DD7F" w:rsidR="001C0916" w:rsidRPr="00832461" w:rsidRDefault="00972B5C" w:rsidP="009F44C5">
      <w:pPr>
        <w:pStyle w:val="TOC2"/>
        <w:tabs>
          <w:tab w:val="left" w:pos="440"/>
        </w:tabs>
        <w:spacing w:after="0" w:line="360" w:lineRule="auto"/>
        <w:rPr>
          <w:rFonts w:ascii="Times New Roman" w:eastAsia="Times New Roman" w:hAnsi="Times New Roman" w:cs="Times New Roman"/>
          <w:sz w:val="24"/>
          <w:szCs w:val="24"/>
        </w:rPr>
      </w:pPr>
      <w:hyperlink w:anchor="_Toc509920777" w:history="1">
        <w:r w:rsidR="00510E20" w:rsidRPr="00832461">
          <w:rPr>
            <w:rStyle w:val="Hyperlink"/>
            <w:rFonts w:ascii="Times New Roman" w:hAnsi="Times New Roman" w:cs="Times New Roman"/>
            <w:b/>
            <w:bCs/>
            <w:color w:val="auto"/>
            <w:sz w:val="24"/>
            <w:szCs w:val="24"/>
            <w:u w:val="none"/>
          </w:rPr>
          <w:t>4.</w:t>
        </w:r>
        <w:r w:rsidR="00510E20" w:rsidRPr="00832461">
          <w:rPr>
            <w:rStyle w:val="Hyperlink"/>
            <w:rFonts w:ascii="Times New Roman" w:hAnsi="Times New Roman" w:cs="Times New Roman"/>
            <w:b/>
            <w:bCs/>
            <w:color w:val="auto"/>
            <w:sz w:val="24"/>
            <w:szCs w:val="24"/>
            <w:u w:val="none"/>
            <w:lang w:val="en-US"/>
          </w:rPr>
          <w:t xml:space="preserve"> </w:t>
        </w:r>
        <w:r w:rsidR="00510E20" w:rsidRPr="00832461">
          <w:rPr>
            <w:rStyle w:val="Hyperlink"/>
            <w:rFonts w:ascii="Times New Roman" w:hAnsi="Times New Roman" w:cs="Times New Roman"/>
            <w:b/>
            <w:bCs/>
            <w:color w:val="auto"/>
            <w:sz w:val="24"/>
            <w:szCs w:val="24"/>
            <w:u w:val="none"/>
          </w:rPr>
          <w:t>Приложения към Условията за изпълнение:</w:t>
        </w:r>
        <w:r w:rsidR="00510E20" w:rsidRPr="00832461">
          <w:rPr>
            <w:rFonts w:ascii="Times New Roman" w:hAnsi="Times New Roman" w:cs="Times New Roman"/>
            <w:webHidden/>
            <w:sz w:val="24"/>
            <w:szCs w:val="24"/>
          </w:rPr>
          <w:tab/>
        </w:r>
        <w:r w:rsidR="00510E20" w:rsidRPr="00832461">
          <w:rPr>
            <w:rFonts w:ascii="Times New Roman" w:hAnsi="Times New Roman" w:cs="Times New Roman"/>
            <w:webHidden/>
            <w:sz w:val="24"/>
            <w:szCs w:val="24"/>
          </w:rPr>
          <w:fldChar w:fldCharType="begin"/>
        </w:r>
        <w:r w:rsidR="00510E20" w:rsidRPr="00832461">
          <w:rPr>
            <w:rFonts w:ascii="Times New Roman" w:hAnsi="Times New Roman" w:cs="Times New Roman"/>
            <w:webHidden/>
            <w:sz w:val="24"/>
            <w:szCs w:val="24"/>
          </w:rPr>
          <w:instrText xml:space="preserve"> PAGEREF _Toc509920777 \h </w:instrText>
        </w:r>
        <w:r w:rsidR="00510E20" w:rsidRPr="00832461">
          <w:rPr>
            <w:rFonts w:ascii="Times New Roman" w:hAnsi="Times New Roman" w:cs="Times New Roman"/>
            <w:webHidden/>
            <w:sz w:val="24"/>
            <w:szCs w:val="24"/>
          </w:rPr>
        </w:r>
        <w:r w:rsidR="00510E20" w:rsidRPr="00832461">
          <w:rPr>
            <w:rFonts w:ascii="Times New Roman" w:hAnsi="Times New Roman" w:cs="Times New Roman"/>
            <w:webHidden/>
            <w:sz w:val="24"/>
            <w:szCs w:val="24"/>
          </w:rPr>
          <w:fldChar w:fldCharType="separate"/>
        </w:r>
        <w:r w:rsidR="00510E20" w:rsidRPr="00832461">
          <w:rPr>
            <w:rFonts w:ascii="Times New Roman" w:hAnsi="Times New Roman" w:cs="Times New Roman"/>
            <w:webHidden/>
            <w:sz w:val="24"/>
            <w:szCs w:val="24"/>
          </w:rPr>
          <w:t>13</w:t>
        </w:r>
        <w:r w:rsidR="00510E20" w:rsidRPr="00832461">
          <w:rPr>
            <w:rFonts w:ascii="Times New Roman" w:hAnsi="Times New Roman" w:cs="Times New Roman"/>
            <w:webHidden/>
            <w:sz w:val="24"/>
            <w:szCs w:val="24"/>
          </w:rPr>
          <w:fldChar w:fldCharType="end"/>
        </w:r>
      </w:hyperlink>
    </w:p>
    <w:p w14:paraId="3E973F51" w14:textId="74B0C76C" w:rsidR="00706643" w:rsidRPr="00832461" w:rsidRDefault="00706643" w:rsidP="009F44C5">
      <w:pPr>
        <w:spacing w:after="0" w:line="360" w:lineRule="auto"/>
        <w:rPr>
          <w:rFonts w:ascii="Times New Roman" w:hAnsi="Times New Roman" w:cs="Times New Roman"/>
          <w:sz w:val="24"/>
          <w:szCs w:val="24"/>
        </w:rPr>
      </w:pPr>
      <w:r w:rsidRPr="00832461">
        <w:rPr>
          <w:rFonts w:ascii="Times New Roman" w:hAnsi="Times New Roman" w:cs="Times New Roman"/>
          <w:sz w:val="24"/>
          <w:szCs w:val="24"/>
        </w:rPr>
        <w:fldChar w:fldCharType="end"/>
      </w:r>
    </w:p>
    <w:p w14:paraId="3CDF5DF7" w14:textId="7939158A" w:rsidR="00DD14F8" w:rsidRPr="00832461" w:rsidRDefault="00DD14F8" w:rsidP="009F44C5">
      <w:pPr>
        <w:spacing w:after="0" w:line="360" w:lineRule="auto"/>
        <w:rPr>
          <w:rFonts w:ascii="Times New Roman" w:hAnsi="Times New Roman" w:cs="Times New Roman"/>
          <w:sz w:val="24"/>
          <w:szCs w:val="24"/>
        </w:rPr>
      </w:pPr>
    </w:p>
    <w:p w14:paraId="1DFC5389" w14:textId="2F343BF6" w:rsidR="00DD14F8" w:rsidRPr="00832461" w:rsidRDefault="00DD14F8">
      <w:pPr>
        <w:spacing w:after="0" w:line="240" w:lineRule="auto"/>
        <w:rPr>
          <w:rFonts w:ascii="Times New Roman" w:hAnsi="Times New Roman" w:cs="Times New Roman"/>
          <w:sz w:val="24"/>
          <w:szCs w:val="24"/>
        </w:rPr>
      </w:pPr>
      <w:r w:rsidRPr="00832461">
        <w:rPr>
          <w:rFonts w:ascii="Times New Roman" w:hAnsi="Times New Roman" w:cs="Times New Roman"/>
          <w:sz w:val="24"/>
          <w:szCs w:val="24"/>
        </w:rPr>
        <w:br w:type="page"/>
      </w:r>
    </w:p>
    <w:p w14:paraId="53716CC4" w14:textId="1D4E7357" w:rsidR="00DD14F8" w:rsidRPr="00832461" w:rsidRDefault="00DD14F8" w:rsidP="00D421A6">
      <w:pPr>
        <w:keepNext/>
        <w:keepLines/>
        <w:spacing w:after="0" w:line="360" w:lineRule="auto"/>
        <w:jc w:val="both"/>
        <w:outlineLvl w:val="1"/>
        <w:rPr>
          <w:rFonts w:ascii="Times New Roman" w:hAnsi="Times New Roman" w:cs="Times New Roman"/>
          <w:b/>
          <w:bCs/>
          <w:color w:val="0070C0"/>
          <w:sz w:val="24"/>
          <w:szCs w:val="24"/>
        </w:rPr>
      </w:pPr>
      <w:r w:rsidRPr="00832461">
        <w:rPr>
          <w:rFonts w:ascii="Times New Roman" w:hAnsi="Times New Roman" w:cs="Times New Roman"/>
          <w:b/>
          <w:bCs/>
          <w:color w:val="0070C0"/>
          <w:sz w:val="24"/>
          <w:szCs w:val="24"/>
        </w:rPr>
        <w:t>1.</w:t>
      </w:r>
      <w:r w:rsidR="00E02A98" w:rsidRPr="00832461">
        <w:rPr>
          <w:rFonts w:ascii="Times New Roman" w:hAnsi="Times New Roman" w:cs="Times New Roman"/>
          <w:b/>
          <w:bCs/>
          <w:color w:val="0070C0"/>
          <w:sz w:val="24"/>
          <w:szCs w:val="24"/>
        </w:rPr>
        <w:t xml:space="preserve"> </w:t>
      </w:r>
      <w:r w:rsidRPr="00832461">
        <w:rPr>
          <w:rFonts w:ascii="Times New Roman" w:hAnsi="Times New Roman" w:cs="Times New Roman"/>
          <w:b/>
          <w:bCs/>
          <w:color w:val="0070C0"/>
          <w:sz w:val="24"/>
          <w:szCs w:val="24"/>
        </w:rPr>
        <w:t>Техническо изпълнение на проектите</w:t>
      </w:r>
    </w:p>
    <w:p w14:paraId="6D24F018" w14:textId="77777777" w:rsidR="00D421A6" w:rsidRPr="00832461" w:rsidRDefault="00DD14F8"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0760AA3A" w14:textId="0E28A24C" w:rsidR="00D421A6" w:rsidRPr="00832461" w:rsidRDefault="00C43743"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 xml:space="preserve">При неизпълнение или несъответствие, Управляващият орган (УО) на Програмата за морско дело, рибарство и аквакултури 2021-2027 (ПМДРА) ще редуцира финансирането по ПП и/или ще налага финансови корекции на основание член 69, параграф 2 от Регламент (ЕС) № 2021/1060 на Европейския парламент и на Съвета от 24 юни 2021 година за установяване на </w:t>
      </w:r>
      <w:r w:rsidR="007438C0" w:rsidRPr="00832461">
        <w:rPr>
          <w:rFonts w:ascii="Times New Roman" w:hAnsi="Times New Roman" w:cs="Times New Roman"/>
          <w:bCs/>
          <w:sz w:val="24"/>
          <w:szCs w:val="24"/>
        </w:rPr>
        <w:t>общо приложимите</w:t>
      </w:r>
      <w:r w:rsidRPr="00832461">
        <w:rPr>
          <w:rFonts w:ascii="Times New Roman" w:hAnsi="Times New Roman" w:cs="Times New Roman"/>
          <w:bCs/>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 2021/1060) в съответствие с изискванията на член 33, член 36, параграф 1 и член 63 от Регламент (ЕС, Евратом) 2024/2509 (Финансовия регламент).</w:t>
      </w:r>
    </w:p>
    <w:p w14:paraId="44338275" w14:textId="7E1DDE9F" w:rsidR="00C43743" w:rsidRPr="00832461" w:rsidRDefault="00C43743" w:rsidP="00D421A6">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312A8588" w14:textId="40B03D7C" w:rsidR="00DD14F8" w:rsidRPr="00832461" w:rsidRDefault="00DD14F8"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 xml:space="preserve">Съгласно чл. 33, параграф 1, букви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а</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б</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и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в</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на Финансовия регламент:</w:t>
      </w:r>
    </w:p>
    <w:p w14:paraId="47519071"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а) принципът икономичност се отнасят за ресурсите, използвани от съответната институция за осъществяване на нейните дейности, в подходящо количество и качество и на най-добрата цена;</w:t>
      </w:r>
    </w:p>
    <w:p w14:paraId="1F1F1752"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06CE5738"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1150F7F" w14:textId="77777777" w:rsidR="006726A5" w:rsidRPr="00832461" w:rsidRDefault="006726A5" w:rsidP="006726A5">
      <w:pPr>
        <w:spacing w:before="120" w:after="120" w:line="240" w:lineRule="auto"/>
        <w:ind w:firstLine="567"/>
        <w:jc w:val="both"/>
        <w:rPr>
          <w:rFonts w:ascii="Times New Roman" w:hAnsi="Times New Roman" w:cs="Times New Roman"/>
          <w:bCs/>
          <w:color w:val="7030A0"/>
          <w:sz w:val="24"/>
          <w:szCs w:val="24"/>
        </w:rPr>
      </w:pPr>
      <w:r w:rsidRPr="00832461">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r w:rsidRPr="00832461">
        <w:rPr>
          <w:rFonts w:ascii="Times New Roman" w:hAnsi="Times New Roman" w:cs="Times New Roman"/>
          <w:bCs/>
          <w:color w:val="7030A0"/>
          <w:sz w:val="24"/>
          <w:szCs w:val="24"/>
        </w:rPr>
        <w:t>.</w:t>
      </w:r>
    </w:p>
    <w:p w14:paraId="40003056" w14:textId="73DD591A" w:rsidR="006726A5" w:rsidRPr="00832461" w:rsidRDefault="006726A5" w:rsidP="006726A5">
      <w:pPr>
        <w:spacing w:before="120" w:after="120" w:line="240" w:lineRule="auto"/>
        <w:jc w:val="both"/>
        <w:rPr>
          <w:rFonts w:ascii="Times New Roman" w:hAnsi="Times New Roman" w:cs="Times New Roman"/>
          <w:color w:val="7030A0"/>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и сключен/и договор/и за предвидените дейности, съгласно одобрения проект, както и да е започнало изпълнението на проекта. </w:t>
      </w:r>
      <w:r w:rsidRPr="00832461">
        <w:rPr>
          <w:rFonts w:ascii="Times New Roman" w:hAnsi="Times New Roman" w:cs="Times New Roman"/>
          <w:sz w:val="24"/>
          <w:szCs w:val="24"/>
        </w:rPr>
        <w:t>Съгласно чл. 39, ал. 4 от Закона за управление на средствата от Европейските фондове при споделено управление</w:t>
      </w:r>
      <w:r w:rsidR="00383690" w:rsidRPr="00832461">
        <w:rPr>
          <w:rFonts w:ascii="Times New Roman" w:hAnsi="Times New Roman" w:cs="Times New Roman"/>
          <w:sz w:val="24"/>
          <w:szCs w:val="24"/>
        </w:rPr>
        <w:t xml:space="preserve"> (ЗУСЕФСУ)</w:t>
      </w:r>
      <w:r w:rsidRPr="00832461">
        <w:rPr>
          <w:rFonts w:ascii="Times New Roman" w:hAnsi="Times New Roman" w:cs="Times New Roman"/>
          <w:sz w:val="24"/>
          <w:szCs w:val="24"/>
        </w:rPr>
        <w:t>,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w:t>
      </w:r>
      <w:r w:rsidR="004B1F84" w:rsidRPr="00832461">
        <w:rPr>
          <w:rFonts w:ascii="Times New Roman" w:hAnsi="Times New Roman" w:cs="Times New Roman"/>
          <w:sz w:val="24"/>
          <w:szCs w:val="24"/>
        </w:rPr>
        <w:t xml:space="preserve"> </w:t>
      </w:r>
      <w:r w:rsidRPr="00832461">
        <w:rPr>
          <w:rFonts w:ascii="Times New Roman" w:hAnsi="Times New Roman" w:cs="Times New Roman"/>
          <w:sz w:val="24"/>
          <w:szCs w:val="24"/>
        </w:rPr>
        <w:t>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624B2BBB" w14:textId="77777777" w:rsidR="006726A5" w:rsidRPr="00832461" w:rsidRDefault="006726A5" w:rsidP="006726A5">
      <w:pPr>
        <w:spacing w:before="120" w:after="120" w:line="240" w:lineRule="auto"/>
        <w:jc w:val="both"/>
        <w:rPr>
          <w:rFonts w:ascii="Times New Roman" w:hAnsi="Times New Roman" w:cs="Times New Roman"/>
          <w:color w:val="7030A0"/>
          <w:sz w:val="24"/>
          <w:szCs w:val="24"/>
        </w:rPr>
      </w:pPr>
    </w:p>
    <w:p w14:paraId="78D992A0" w14:textId="77777777" w:rsidR="006726A5" w:rsidRPr="00832461" w:rsidRDefault="006726A5" w:rsidP="006726A5">
      <w:pPr>
        <w:keepNext/>
        <w:keepLines/>
        <w:spacing w:before="120" w:after="120" w:line="24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1.1. Условия за избор на изпълнител.</w:t>
      </w:r>
    </w:p>
    <w:p w14:paraId="4DDB0154"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Бенефициентите могат да изберат изпълнител по следния ред:</w:t>
      </w:r>
    </w:p>
    <w:p w14:paraId="65CEE16F" w14:textId="77777777"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А.</w:t>
      </w:r>
      <w:r w:rsidRPr="00832461">
        <w:rPr>
          <w:rFonts w:ascii="Times New Roman" w:hAnsi="Times New Roman" w:cs="Times New Roman"/>
          <w:bCs/>
          <w:sz w:val="24"/>
          <w:szCs w:val="24"/>
        </w:rPr>
        <w:t xml:space="preserve"> </w:t>
      </w:r>
      <w:r w:rsidRPr="00832461">
        <w:rPr>
          <w:rFonts w:ascii="Times New Roman" w:hAnsi="Times New Roman" w:cs="Times New Roman"/>
          <w:b/>
          <w:bCs/>
          <w:sz w:val="24"/>
          <w:szCs w:val="24"/>
        </w:rPr>
        <w:t xml:space="preserve">„Процедура за избор с публична покана“ </w:t>
      </w:r>
      <w:r w:rsidRPr="00832461">
        <w:rPr>
          <w:rFonts w:ascii="Times New Roman" w:hAnsi="Times New Roman" w:cs="Times New Roman"/>
          <w:bCs/>
          <w:sz w:val="24"/>
          <w:szCs w:val="24"/>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4031161D"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избор на изпълнител с публична покана, на кандидатите се предоставя възможност да проведат процедури за </w:t>
      </w:r>
      <w:r w:rsidRPr="002E7E8B">
        <w:rPr>
          <w:rFonts w:ascii="Times New Roman" w:hAnsi="Times New Roman" w:cs="Times New Roman"/>
          <w:bCs/>
          <w:sz w:val="24"/>
          <w:szCs w:val="24"/>
        </w:rPr>
        <w:t>из</w:t>
      </w:r>
      <w:r w:rsidR="00143F5B" w:rsidRPr="002E7E8B">
        <w:rPr>
          <w:rFonts w:ascii="Times New Roman" w:hAnsi="Times New Roman" w:cs="Times New Roman"/>
          <w:bCs/>
          <w:sz w:val="24"/>
          <w:szCs w:val="24"/>
        </w:rPr>
        <w:t xml:space="preserve">бор на изпълнител по реда на </w:t>
      </w:r>
      <w:r w:rsidRPr="002E7E8B">
        <w:rPr>
          <w:rFonts w:ascii="Times New Roman" w:hAnsi="Times New Roman" w:cs="Times New Roman"/>
          <w:bCs/>
          <w:sz w:val="24"/>
          <w:szCs w:val="24"/>
        </w:rPr>
        <w:t>ПМС № 4 от 2024 г. след подаване на формуляра за кандидатстване.</w:t>
      </w:r>
    </w:p>
    <w:p w14:paraId="626BD305" w14:textId="4B462D52"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избор на изпълнител бенефициентите задължително прилагат разпоредбите на настоящите Условия за изпълнение. </w:t>
      </w:r>
    </w:p>
    <w:p w14:paraId="5D8B4CB8" w14:textId="0F7450A4"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832461">
        <w:rPr>
          <w:rFonts w:ascii="Times New Roman" w:hAnsi="Times New Roman" w:cs="Times New Roman"/>
          <w:bCs/>
          <w:sz w:val="24"/>
          <w:szCs w:val="24"/>
        </w:rPr>
        <w:t>ПМС № 4 от 2024 г.</w:t>
      </w:r>
      <w:r w:rsidRPr="00832461">
        <w:rPr>
          <w:rFonts w:ascii="Times New Roman" w:hAnsi="Times New Roman" w:cs="Times New Roman"/>
          <w:bCs/>
          <w:sz w:val="24"/>
          <w:szCs w:val="24"/>
        </w:rPr>
        <w:t xml:space="preserve"> Същото може да бъде намерено на следния интернет адрес: </w:t>
      </w:r>
      <w:hyperlink r:id="rId8" w:history="1">
        <w:r w:rsidRPr="00832461">
          <w:rPr>
            <w:rStyle w:val="Hyperlink"/>
            <w:rFonts w:ascii="Times New Roman" w:hAnsi="Times New Roman" w:cs="Times New Roman"/>
            <w:bCs/>
            <w:i/>
            <w:color w:val="auto"/>
            <w:sz w:val="24"/>
            <w:szCs w:val="24"/>
          </w:rPr>
          <w:t>https://eufunds.bg/bg/pmdr/node/15348</w:t>
        </w:r>
      </w:hyperlink>
      <w:r w:rsidRPr="00832461">
        <w:rPr>
          <w:rFonts w:ascii="Times New Roman" w:hAnsi="Times New Roman" w:cs="Times New Roman"/>
          <w:bCs/>
          <w:i/>
          <w:sz w:val="24"/>
          <w:szCs w:val="24"/>
        </w:rPr>
        <w:t>.</w:t>
      </w:r>
      <w:r w:rsidRPr="00832461">
        <w:rPr>
          <w:rFonts w:ascii="Times New Roman" w:hAnsi="Times New Roman" w:cs="Times New Roman"/>
          <w:bCs/>
          <w:sz w:val="24"/>
          <w:szCs w:val="24"/>
        </w:rPr>
        <w:t xml:space="preserve"> </w:t>
      </w:r>
    </w:p>
    <w:p w14:paraId="440B09E2"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 </w:t>
      </w:r>
      <w:r w:rsidRPr="00832461">
        <w:rPr>
          <w:rFonts w:ascii="Times New Roman" w:hAnsi="Times New Roman" w:cs="Times New Roman"/>
          <w:bCs/>
          <w:sz w:val="24"/>
          <w:szCs w:val="24"/>
        </w:rPr>
        <w:tab/>
        <w:t>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 xml:space="preserve">и прогнозната стойност за: </w:t>
      </w:r>
    </w:p>
    <w:p w14:paraId="7686F12D" w14:textId="62127C0C"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строителство, в т. ч. съфинансирането от страна на бенефициента, без данък върху добавената стойност, е равна или по-висока от </w:t>
      </w:r>
      <w:r w:rsidRPr="00DE5F55">
        <w:rPr>
          <w:rFonts w:ascii="Times New Roman" w:hAnsi="Times New Roman" w:cs="Times New Roman"/>
          <w:bCs/>
          <w:sz w:val="24"/>
          <w:szCs w:val="24"/>
        </w:rPr>
        <w:t>50 000 лв.</w:t>
      </w:r>
      <w:r w:rsidR="00DE5F55" w:rsidRPr="00DE5F55">
        <w:rPr>
          <w:rFonts w:ascii="Times New Roman" w:hAnsi="Times New Roman" w:cs="Times New Roman"/>
          <w:bCs/>
          <w:sz w:val="24"/>
          <w:szCs w:val="24"/>
        </w:rPr>
        <w:t xml:space="preserve"> / 25 564,59 евро</w:t>
      </w:r>
      <w:r w:rsidRPr="00DE5F55">
        <w:rPr>
          <w:rFonts w:ascii="Times New Roman" w:hAnsi="Times New Roman" w:cs="Times New Roman"/>
          <w:bCs/>
          <w:sz w:val="24"/>
          <w:szCs w:val="24"/>
        </w:rPr>
        <w:t>;</w:t>
      </w:r>
    </w:p>
    <w:p w14:paraId="31DF2F87" w14:textId="7779AB4B" w:rsidR="006726A5" w:rsidRPr="00DE5F55"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доставки или услуги, в т. ч. съфинансирането от страна на бенефициента, без данък върху добавената стойност, е равна или по-висока от </w:t>
      </w:r>
      <w:r w:rsidRPr="00DE5F55">
        <w:rPr>
          <w:rFonts w:ascii="Times New Roman" w:hAnsi="Times New Roman" w:cs="Times New Roman"/>
          <w:bCs/>
          <w:sz w:val="24"/>
          <w:szCs w:val="24"/>
        </w:rPr>
        <w:t>30 000 лв.</w:t>
      </w:r>
      <w:r w:rsidR="00DE5F55" w:rsidRPr="00DE5F55">
        <w:rPr>
          <w:rFonts w:ascii="Times New Roman" w:hAnsi="Times New Roman" w:cs="Times New Roman"/>
          <w:bCs/>
          <w:sz w:val="24"/>
          <w:szCs w:val="24"/>
        </w:rPr>
        <w:t>/ 15</w:t>
      </w:r>
      <w:r w:rsidR="00DE5F55">
        <w:rPr>
          <w:rFonts w:ascii="Times New Roman" w:hAnsi="Times New Roman" w:cs="Times New Roman"/>
          <w:bCs/>
          <w:sz w:val="24"/>
          <w:szCs w:val="24"/>
          <w:lang w:val="en-US"/>
        </w:rPr>
        <w:t> </w:t>
      </w:r>
      <w:r w:rsidR="00DE5F55" w:rsidRPr="00DE5F55">
        <w:rPr>
          <w:rFonts w:ascii="Times New Roman" w:hAnsi="Times New Roman" w:cs="Times New Roman"/>
          <w:bCs/>
          <w:sz w:val="24"/>
          <w:szCs w:val="24"/>
        </w:rPr>
        <w:t xml:space="preserve">338.76 </w:t>
      </w:r>
      <w:r w:rsidR="00DE5F55">
        <w:rPr>
          <w:rFonts w:ascii="Times New Roman" w:hAnsi="Times New Roman" w:cs="Times New Roman"/>
          <w:bCs/>
          <w:sz w:val="24"/>
          <w:szCs w:val="24"/>
        </w:rPr>
        <w:t>евро.</w:t>
      </w:r>
    </w:p>
    <w:p w14:paraId="5A2F2256"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5D452458"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10 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 </w:t>
      </w:r>
    </w:p>
    <w:p w14:paraId="40901B69" w14:textId="78775883"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w:t>
      </w:r>
      <w:r w:rsidR="00FE6F63" w:rsidRPr="00832461">
        <w:rPr>
          <w:rFonts w:ascii="Times New Roman" w:hAnsi="Times New Roman" w:cs="Times New Roman"/>
          <w:bCs/>
          <w:sz w:val="24"/>
          <w:szCs w:val="24"/>
        </w:rPr>
        <w:t>административния договор за предоставяне на безвъзмездна финансова помощ (</w:t>
      </w:r>
      <w:r w:rsidRPr="00832461">
        <w:rPr>
          <w:rFonts w:ascii="Times New Roman" w:hAnsi="Times New Roman" w:cs="Times New Roman"/>
          <w:bCs/>
          <w:sz w:val="24"/>
          <w:szCs w:val="24"/>
        </w:rPr>
        <w:t>АДПБФП</w:t>
      </w:r>
      <w:r w:rsidR="00FE6F63" w:rsidRPr="00832461">
        <w:rPr>
          <w:rFonts w:ascii="Times New Roman" w:hAnsi="Times New Roman" w:cs="Times New Roman"/>
          <w:bCs/>
          <w:sz w:val="24"/>
          <w:szCs w:val="24"/>
        </w:rPr>
        <w:t>)</w:t>
      </w:r>
      <w:r w:rsidRPr="00832461">
        <w:rPr>
          <w:rFonts w:ascii="Times New Roman" w:hAnsi="Times New Roman" w:cs="Times New Roman"/>
          <w:bCs/>
          <w:sz w:val="24"/>
          <w:szCs w:val="24"/>
        </w:rPr>
        <w:t>, този срок започва да тече от датата на въвеждането на АДПБФП в ИСУН.</w:t>
      </w:r>
    </w:p>
    <w:p w14:paraId="73786402" w14:textId="3C4011F4"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20 работни дни от датата на получаването на документацията по проведения избор, УО на ПМДРА извършва последващия контрол по законосъобразност. Срокът спира да тече, в случай че е изискана допълнителна информация. В резултат на извършената проверка за законосъобразност на процедурата/е за избор/и на изпълнител/и, УО на ПМДРА уведомява чрез ИСУН бенефициента с писмо, в което се посочват </w:t>
      </w:r>
      <w:r w:rsidR="002773A6" w:rsidRPr="00832461">
        <w:rPr>
          <w:rFonts w:ascii="Times New Roman" w:hAnsi="Times New Roman" w:cs="Times New Roman"/>
          <w:bCs/>
          <w:sz w:val="24"/>
          <w:szCs w:val="24"/>
        </w:rPr>
        <w:t>избраните изпълнители и стойността на договорите с избраните изпълнители, за които е извършен последващ контрол</w:t>
      </w:r>
      <w:r w:rsidRPr="00832461">
        <w:rPr>
          <w:rFonts w:ascii="Times New Roman" w:hAnsi="Times New Roman" w:cs="Times New Roman"/>
          <w:bCs/>
          <w:sz w:val="24"/>
          <w:szCs w:val="24"/>
        </w:rPr>
        <w:t xml:space="preserve">. </w:t>
      </w:r>
    </w:p>
    <w:p w14:paraId="6CA18AE6" w14:textId="33A2ED72"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Управляващият орган на ПМДРА осъществява последващ контрол на проведената/ите от бенефициентите процедура/и за избор на изпълнител/и на етап сключен от бенефициента договор с избрания изпълнител и след сключване на АДПБФП.</w:t>
      </w:r>
    </w:p>
    <w:p w14:paraId="0C5A823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60355AC" w14:textId="77777777" w:rsidR="006C1012" w:rsidRPr="006C1012" w:rsidRDefault="006726A5" w:rsidP="00FA62A1">
      <w:pPr>
        <w:spacing w:before="120" w:after="120" w:line="240" w:lineRule="auto"/>
        <w:ind w:firstLine="567"/>
        <w:jc w:val="both"/>
        <w:rPr>
          <w:rFonts w:ascii="Times New Roman" w:hAnsi="Times New Roman" w:cs="Times New Roman"/>
          <w:b/>
          <w:bCs/>
          <w:sz w:val="24"/>
          <w:szCs w:val="24"/>
        </w:rPr>
      </w:pPr>
      <w:r w:rsidRPr="00832461">
        <w:rPr>
          <w:rFonts w:ascii="Times New Roman" w:hAnsi="Times New Roman" w:cs="Times New Roman"/>
          <w:b/>
          <w:bCs/>
          <w:sz w:val="24"/>
          <w:szCs w:val="24"/>
        </w:rPr>
        <w:t xml:space="preserve">Б. </w:t>
      </w:r>
      <w:r w:rsidR="006C1012" w:rsidRPr="006C1012">
        <w:rPr>
          <w:rFonts w:ascii="Times New Roman" w:hAnsi="Times New Roman" w:cs="Times New Roman"/>
          <w:b/>
          <w:bCs/>
          <w:sz w:val="24"/>
          <w:szCs w:val="24"/>
        </w:rPr>
        <w:t>Избор на изпълнител „Чрез представяне на поне три съпоставими независими и конкурентни оферти“:</w:t>
      </w:r>
    </w:p>
    <w:p w14:paraId="68FA5F9A"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Когато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 бенефициентът избира изпълнител на базата на поне три съпоставими и конкурентни оферти от независими оференти.</w:t>
      </w:r>
    </w:p>
    <w:p w14:paraId="68329905"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при избор на изпълнител „Чрез представяне на поне три  съпоставими, независими и конкурентни оферти“, бенефициентите предоставят поне три съпоставими, независими и конкурентни оферти, когато размерът на предоставената безвъзмездна финансова помощ е равен или по-малък от 50 на сто от общата сума на одобрения проект. </w:t>
      </w:r>
    </w:p>
    <w:p w14:paraId="78253B3E"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ab/>
        <w:t>В този случай Бенефициентите определят изпълнител между получените поне три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Предложените в офертата дейности (доставка, услуга или строителство), следва да съответстват на заложените в одобрения проект.</w:t>
      </w:r>
    </w:p>
    <w:p w14:paraId="475E9EFA" w14:textId="77777777" w:rsidR="006C1012" w:rsidRPr="00381292" w:rsidRDefault="006C1012" w:rsidP="006C1012">
      <w:pPr>
        <w:spacing w:before="120" w:after="120" w:line="240" w:lineRule="auto"/>
        <w:jc w:val="both"/>
        <w:rPr>
          <w:rFonts w:ascii="Times New Roman" w:hAnsi="Times New Roman" w:cs="Times New Roman"/>
          <w:i/>
          <w:sz w:val="24"/>
          <w:szCs w:val="24"/>
        </w:rPr>
      </w:pPr>
    </w:p>
    <w:p w14:paraId="1405B490"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i/>
          <w:sz w:val="24"/>
          <w:szCs w:val="24"/>
        </w:rPr>
        <w:t>„Независими оферти“</w:t>
      </w:r>
      <w:r w:rsidRPr="00381292">
        <w:rPr>
          <w:rFonts w:ascii="Times New Roman" w:hAnsi="Times New Roman" w:cs="Times New Roman"/>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39ECC6B0" w14:textId="77777777" w:rsidR="006C1012" w:rsidRPr="00381292" w:rsidRDefault="006C1012" w:rsidP="006C1012">
      <w:pPr>
        <w:spacing w:before="120" w:after="120" w:line="240" w:lineRule="auto"/>
        <w:jc w:val="both"/>
        <w:rPr>
          <w:rFonts w:ascii="Times New Roman" w:hAnsi="Times New Roman" w:cs="Times New Roman"/>
          <w:sz w:val="24"/>
          <w:szCs w:val="24"/>
        </w:rPr>
      </w:pPr>
    </w:p>
    <w:p w14:paraId="4B8F27A0"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i/>
          <w:sz w:val="24"/>
          <w:szCs w:val="24"/>
        </w:rPr>
        <w:t>„Съпоставими оферти“</w:t>
      </w:r>
      <w:r w:rsidRPr="00381292">
        <w:rPr>
          <w:rFonts w:ascii="Times New Roman" w:hAnsi="Times New Roman" w:cs="Times New Roman"/>
          <w:sz w:val="24"/>
          <w:szCs w:val="24"/>
        </w:rPr>
        <w:t xml:space="preserve"> са оферти, които съдържат:</w:t>
      </w:r>
    </w:p>
    <w:p w14:paraId="4DF00F39"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0D84DF58"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3D78DA15"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p w14:paraId="60532A6C"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г) еднотипно описание на видовете дейности - в случаите, когато се кандидатства за разходи за услуги. </w:t>
      </w:r>
    </w:p>
    <w:p w14:paraId="718F666B" w14:textId="47A4FB7C"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Офертите трябва да са независими, съпоставими и конкурентни, да съдържат минимум името на оферента, ЕИК/БУЛСТАТ, описание на предложението/подробна техническа спецификация/характеристика (марка, модел, ако е приложимо)/функционалност, предложена цена, срок на валидност на офертата,</w:t>
      </w:r>
      <w:r w:rsidR="004C66C3">
        <w:rPr>
          <w:rFonts w:ascii="Times New Roman" w:hAnsi="Times New Roman" w:cs="Times New Roman"/>
          <w:sz w:val="24"/>
          <w:szCs w:val="24"/>
        </w:rPr>
        <w:t xml:space="preserve"> датата на издаване на офертата</w:t>
      </w:r>
      <w:r w:rsidRPr="00381292">
        <w:rPr>
          <w:rFonts w:ascii="Times New Roman" w:hAnsi="Times New Roman" w:cs="Times New Roman"/>
          <w:sz w:val="24"/>
          <w:szCs w:val="24"/>
        </w:rPr>
        <w:t xml:space="preserve">. Цената трябва да бъде определена в лева и/или евро с описан ДДС. Оферентите, трябва да са вписани в Търговския регистър и регистър на юридическите лица с нестопанска цел, а оферентите - чуждестранни лица, трябва да представят документ за регистрация съгласно националното си законодателство. </w:t>
      </w:r>
    </w:p>
    <w:p w14:paraId="25591A5F"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66557FF5"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Бенефициентите не могат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791AC4D9"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последващ контрол за законосъобразност на проведения избор на изпълнител „Чрез представяне на поне три съпоставими независими и конкурентни оферти“ като задължително го уведомява за това чрез модул „Кореспонденция“. </w:t>
      </w:r>
    </w:p>
    <w:p w14:paraId="12FEB9C9"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В този случай бенефициентът представя на УО на ПМДРА, чрез ИСУН, минимум следните документи:</w:t>
      </w:r>
    </w:p>
    <w:p w14:paraId="512A1EB9"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запитване за оферта;</w:t>
      </w:r>
    </w:p>
    <w:p w14:paraId="57E97CB7"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събраните поне 3 оферти; </w:t>
      </w:r>
    </w:p>
    <w:p w14:paraId="33626CB2"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обосновка в свободен текст за направения избор на база на събраните оферти; </w:t>
      </w:r>
    </w:p>
    <w:p w14:paraId="61F0B7F0" w14:textId="68D9EB5B" w:rsidR="006C101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договор с избрания изпълнител. </w:t>
      </w:r>
    </w:p>
    <w:p w14:paraId="0B26FF1E" w14:textId="4D08CAD8" w:rsidR="00DC136F" w:rsidRDefault="00DC136F" w:rsidP="006C1012">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превод на български език на събраните оферти/сключен договор, в случай, че са предоставени оферти/сключен договор с чуждестранни оференти;</w:t>
      </w:r>
    </w:p>
    <w:p w14:paraId="6F1F5409" w14:textId="1A410C86" w:rsidR="00DC136F" w:rsidRPr="00381292" w:rsidRDefault="00DC136F" w:rsidP="006C1012">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C136F">
        <w:rPr>
          <w:rFonts w:ascii="Times New Roman" w:hAnsi="Times New Roman" w:cs="Times New Roman"/>
          <w:sz w:val="24"/>
          <w:szCs w:val="24"/>
        </w:rPr>
        <w:t>документ за регистрация съгласно националното законодателство</w:t>
      </w:r>
      <w:r>
        <w:rPr>
          <w:rFonts w:ascii="Times New Roman" w:hAnsi="Times New Roman" w:cs="Times New Roman"/>
          <w:sz w:val="24"/>
          <w:szCs w:val="24"/>
        </w:rPr>
        <w:t xml:space="preserve"> за оферентите чуждестранни лица</w:t>
      </w:r>
      <w:r w:rsidR="003B007C" w:rsidRPr="00FA62A1">
        <w:rPr>
          <w:rFonts w:ascii="Times New Roman" w:hAnsi="Times New Roman" w:cs="Times New Roman"/>
          <w:sz w:val="24"/>
          <w:szCs w:val="24"/>
        </w:rPr>
        <w:t xml:space="preserve">, </w:t>
      </w:r>
      <w:r w:rsidR="003B007C">
        <w:rPr>
          <w:rFonts w:ascii="Times New Roman" w:hAnsi="Times New Roman" w:cs="Times New Roman"/>
          <w:sz w:val="24"/>
          <w:szCs w:val="24"/>
        </w:rPr>
        <w:t>придружен с превод на български език</w:t>
      </w:r>
      <w:r>
        <w:rPr>
          <w:rFonts w:ascii="Times New Roman" w:hAnsi="Times New Roman" w:cs="Times New Roman"/>
          <w:sz w:val="24"/>
          <w:szCs w:val="24"/>
        </w:rPr>
        <w:t>.</w:t>
      </w:r>
    </w:p>
    <w:p w14:paraId="6ACD52C5" w14:textId="77777777" w:rsidR="006C1012" w:rsidRPr="00381292" w:rsidRDefault="006C1012" w:rsidP="006C1012">
      <w:pPr>
        <w:spacing w:before="120" w:after="120" w:line="240" w:lineRule="auto"/>
        <w:jc w:val="both"/>
        <w:rPr>
          <w:rFonts w:ascii="Times New Roman" w:hAnsi="Times New Roman" w:cs="Times New Roman"/>
          <w:sz w:val="24"/>
          <w:szCs w:val="24"/>
        </w:rPr>
      </w:pPr>
    </w:p>
    <w:p w14:paraId="61ED2E93" w14:textId="77777777" w:rsidR="006C1012" w:rsidRPr="00381292" w:rsidRDefault="006C1012" w:rsidP="00FA62A1">
      <w:pPr>
        <w:spacing w:before="120" w:after="120" w:line="240" w:lineRule="auto"/>
        <w:ind w:firstLine="708"/>
        <w:jc w:val="both"/>
        <w:rPr>
          <w:rFonts w:ascii="Times New Roman" w:hAnsi="Times New Roman" w:cs="Times New Roman"/>
          <w:sz w:val="24"/>
          <w:szCs w:val="24"/>
        </w:rPr>
      </w:pPr>
      <w:r w:rsidRPr="00381292">
        <w:rPr>
          <w:rFonts w:ascii="Times New Roman" w:hAnsi="Times New Roman" w:cs="Times New Roman"/>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6320A387"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62E61FC"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 и не подлежат на възстановяване/плащане при подаване на искане за плащане. </w:t>
      </w:r>
    </w:p>
    <w:p w14:paraId="6C71E89F" w14:textId="77777777" w:rsidR="006C1012" w:rsidRPr="00381292" w:rsidRDefault="006C1012" w:rsidP="006C1012">
      <w:pPr>
        <w:spacing w:before="120" w:after="120" w:line="240" w:lineRule="auto"/>
        <w:jc w:val="both"/>
        <w:rPr>
          <w:rFonts w:ascii="Times New Roman" w:hAnsi="Times New Roman" w:cs="Times New Roman"/>
          <w:sz w:val="24"/>
          <w:szCs w:val="24"/>
        </w:rPr>
      </w:pPr>
    </w:p>
    <w:p w14:paraId="68F60123"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b/>
          <w:bCs/>
          <w:i/>
          <w:sz w:val="24"/>
          <w:szCs w:val="24"/>
        </w:rPr>
        <w:t>ВАЖНО:</w:t>
      </w:r>
      <w:r w:rsidRPr="00381292">
        <w:rPr>
          <w:rFonts w:ascii="Times New Roman" w:hAnsi="Times New Roman" w:cs="Times New Roman"/>
          <w:sz w:val="24"/>
          <w:szCs w:val="24"/>
        </w:rPr>
        <w:t xml:space="preserve"> В случай на установяване на нередности по смисъла на чл. 2, т. 31 и 33 от Регламент (ЕС) № 2021/1060 на Европейския парламент и на Съвета от 24 юни 2021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409692C7" w14:textId="77777777" w:rsidR="006C1012" w:rsidRPr="00381292" w:rsidRDefault="006C1012" w:rsidP="006C1012">
      <w:pPr>
        <w:spacing w:before="120" w:after="120" w:line="240" w:lineRule="auto"/>
        <w:jc w:val="both"/>
        <w:rPr>
          <w:rFonts w:ascii="Times New Roman" w:hAnsi="Times New Roman" w:cs="Times New Roman"/>
          <w:sz w:val="24"/>
          <w:szCs w:val="24"/>
        </w:rPr>
      </w:pPr>
    </w:p>
    <w:p w14:paraId="6B89A7D1"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рибарство аквакултури” 2021-2027 (Приложение № 8) и Общите условия към финансираните по процедурата договори за безвъзмездна финансова помощ (Приложение № 9).</w:t>
      </w:r>
    </w:p>
    <w:p w14:paraId="1AF800BA"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ПМС № 111 от 10.08.2023 г. на Министерския съвет, и съобразно подписаната от него Декларация за нередности по образец (част от Приложение № 18).</w:t>
      </w:r>
    </w:p>
    <w:p w14:paraId="3740A687"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В случаите, когато проектът е свързан с придобиването на патент, полезен модел или ноу-хау, не се изискват три независими, съпоставими и конкурентни оферти.</w:t>
      </w:r>
    </w:p>
    <w:p w14:paraId="46416368"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w:t>
      </w:r>
    </w:p>
    <w:p w14:paraId="558F68DE"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патент за изобретение,</w:t>
      </w:r>
    </w:p>
    <w:p w14:paraId="79B6EF8D"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или </w:t>
      </w:r>
    </w:p>
    <w:p w14:paraId="7A10EB6E"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 xml:space="preserve">- свидетелство за регистрация на полезен модел за иновацията, внедрявана по проекта. </w:t>
      </w:r>
    </w:p>
    <w:p w14:paraId="7624DADC"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7EED2C85"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6BD1DB3B"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6CD45C71"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29EB5E8D" w14:textId="77777777" w:rsidR="006C1012" w:rsidRPr="00381292" w:rsidRDefault="006C1012" w:rsidP="006C1012">
      <w:pPr>
        <w:spacing w:before="120" w:after="120" w:line="240" w:lineRule="auto"/>
        <w:jc w:val="both"/>
        <w:rPr>
          <w:rFonts w:ascii="Times New Roman" w:hAnsi="Times New Roman" w:cs="Times New Roman"/>
          <w:sz w:val="24"/>
          <w:szCs w:val="24"/>
        </w:rPr>
      </w:pPr>
      <w:r w:rsidRPr="00381292">
        <w:rPr>
          <w:rFonts w:ascii="Times New Roman" w:hAnsi="Times New Roman" w:cs="Times New Roman"/>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391F920" w14:textId="77777777" w:rsidR="006C1012" w:rsidRDefault="006C1012" w:rsidP="006726A5">
      <w:pPr>
        <w:spacing w:before="120" w:after="120" w:line="240" w:lineRule="auto"/>
        <w:jc w:val="both"/>
        <w:rPr>
          <w:rFonts w:ascii="Times New Roman" w:hAnsi="Times New Roman" w:cs="Times New Roman"/>
          <w:b/>
          <w:bCs/>
          <w:sz w:val="24"/>
          <w:szCs w:val="24"/>
        </w:rPr>
      </w:pPr>
    </w:p>
    <w:p w14:paraId="29767351" w14:textId="7D0E660E"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1.2.</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Изменения и/или допълнение на административен договор за предоставяне на безвъзмездна финансова помощ.</w:t>
      </w:r>
    </w:p>
    <w:p w14:paraId="17B9AF60" w14:textId="77777777"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33ACCEF9" w14:textId="03F88824" w:rsidR="00DD14F8" w:rsidRPr="00832461" w:rsidRDefault="00DD14F8" w:rsidP="00DD14F8">
      <w:pPr>
        <w:spacing w:before="120" w:after="120" w:line="240" w:lineRule="auto"/>
        <w:jc w:val="both"/>
        <w:rPr>
          <w:rFonts w:ascii="Times New Roman" w:hAnsi="Times New Roman" w:cs="Times New Roman"/>
          <w:color w:val="7030A0"/>
          <w:sz w:val="24"/>
          <w:szCs w:val="24"/>
        </w:rPr>
      </w:pPr>
    </w:p>
    <w:p w14:paraId="1C46BE91" w14:textId="77777777"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7D9E97C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ДФЗ </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РА</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Управляващият орган на ПМДРА извършва задължителни проверки преди подписване на договори.</w:t>
      </w:r>
    </w:p>
    <w:p w14:paraId="2600F2CC"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мониторингови проверки на изпълнените проекти на база извадка (проверките са административни и проверки на място)</w:t>
      </w:r>
    </w:p>
    <w:p w14:paraId="3AA3B956" w14:textId="4831B463"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B34AFB" w:rsidRPr="00832461">
        <w:rPr>
          <w:rFonts w:ascii="Times New Roman" w:hAnsi="Times New Roman" w:cs="Times New Roman"/>
          <w:bCs/>
          <w:sz w:val="24"/>
          <w:szCs w:val="24"/>
        </w:rPr>
        <w:t>Държавен фонд „Земеделие“ – Разплащателна агенция</w:t>
      </w:r>
      <w:r w:rsidRPr="00832461">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1D2E20C" w14:textId="033146BA"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1472FF53" w14:textId="77777777" w:rsidR="003F5864" w:rsidRPr="00832461" w:rsidRDefault="003F5864" w:rsidP="00CD0344">
      <w:pPr>
        <w:spacing w:before="120" w:after="120" w:line="240" w:lineRule="auto"/>
        <w:ind w:firstLine="567"/>
        <w:jc w:val="both"/>
        <w:rPr>
          <w:rFonts w:ascii="Times New Roman" w:hAnsi="Times New Roman" w:cs="Times New Roman"/>
          <w:bCs/>
          <w:sz w:val="24"/>
          <w:szCs w:val="24"/>
        </w:rPr>
      </w:pPr>
    </w:p>
    <w:p w14:paraId="00C0547F" w14:textId="23EB2A02" w:rsidR="00D421A6" w:rsidRPr="00832461" w:rsidRDefault="00D421A6" w:rsidP="00783145">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2.</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Финансово изпълнение на проектите и плащане.</w:t>
      </w:r>
    </w:p>
    <w:p w14:paraId="6E59BA3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
          <w:bCs/>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w:t>
      </w:r>
      <w:r w:rsidR="009A021E"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6 от ЗУСЕФСУ.</w:t>
      </w:r>
    </w:p>
    <w:p w14:paraId="6DFA098D"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B896932" w14:textId="24DBEAC5"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Недопустими са промени в бюджета на одобрения проект, водещи до увеличаване на първоначално </w:t>
      </w:r>
      <w:r w:rsidR="009E5F5B" w:rsidRPr="00832461">
        <w:rPr>
          <w:rFonts w:ascii="Times New Roman" w:hAnsi="Times New Roman" w:cs="Times New Roman"/>
          <w:bCs/>
          <w:sz w:val="24"/>
          <w:szCs w:val="24"/>
        </w:rPr>
        <w:t>договорени</w:t>
      </w:r>
      <w:r w:rsidR="009E5F5B">
        <w:rPr>
          <w:rFonts w:ascii="Times New Roman" w:hAnsi="Times New Roman" w:cs="Times New Roman"/>
          <w:bCs/>
          <w:sz w:val="24"/>
          <w:szCs w:val="24"/>
        </w:rPr>
        <w:t>те</w:t>
      </w:r>
      <w:r w:rsidR="009E5F5B" w:rsidRPr="00832461">
        <w:rPr>
          <w:rFonts w:ascii="Times New Roman" w:hAnsi="Times New Roman" w:cs="Times New Roman"/>
          <w:bCs/>
          <w:sz w:val="24"/>
          <w:szCs w:val="24"/>
        </w:rPr>
        <w:t xml:space="preserve"> </w:t>
      </w:r>
      <w:r w:rsidRPr="00832461">
        <w:rPr>
          <w:rFonts w:ascii="Times New Roman" w:hAnsi="Times New Roman" w:cs="Times New Roman"/>
          <w:bCs/>
          <w:sz w:val="24"/>
          <w:szCs w:val="24"/>
        </w:rPr>
        <w:t>процент и размер на безвъзмездната финансова помощ по договора.</w:t>
      </w:r>
    </w:p>
    <w:p w14:paraId="7B21CFEE" w14:textId="5527FA29" w:rsidR="00CD0344"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7F7A1E3E" w14:textId="00156654" w:rsidR="00D421A6" w:rsidRPr="00832461" w:rsidRDefault="00D421A6" w:rsidP="00DE5F5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изпълнение на Решение </w:t>
      </w:r>
      <w:r w:rsidR="009A021E" w:rsidRPr="00832461">
        <w:rPr>
          <w:rFonts w:ascii="Times New Roman" w:hAnsi="Times New Roman" w:cs="Times New Roman"/>
          <w:bCs/>
          <w:sz w:val="24"/>
          <w:szCs w:val="24"/>
        </w:rPr>
        <w:t xml:space="preserve">№ 592 </w:t>
      </w:r>
      <w:r w:rsidRPr="00832461">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w:t>
      </w:r>
      <w:r w:rsidRPr="00DE5F55">
        <w:rPr>
          <w:rFonts w:ascii="Times New Roman" w:hAnsi="Times New Roman" w:cs="Times New Roman"/>
          <w:bCs/>
          <w:sz w:val="24"/>
          <w:szCs w:val="24"/>
        </w:rPr>
        <w:t>10 000,00 лв.</w:t>
      </w:r>
      <w:r w:rsidR="00DE5F55" w:rsidRPr="00DE5F55">
        <w:rPr>
          <w:rFonts w:ascii="Times New Roman" w:hAnsi="Times New Roman" w:cs="Times New Roman"/>
          <w:bCs/>
          <w:sz w:val="24"/>
          <w:szCs w:val="24"/>
        </w:rPr>
        <w:t>/</w:t>
      </w:r>
      <w:r w:rsidR="00DE5F55">
        <w:rPr>
          <w:rFonts w:ascii="Times New Roman" w:hAnsi="Times New Roman" w:cs="Times New Roman"/>
          <w:bCs/>
          <w:sz w:val="24"/>
          <w:szCs w:val="24"/>
        </w:rPr>
        <w:t>5 112,92 евро</w:t>
      </w:r>
      <w:r w:rsidRPr="00832461">
        <w:rPr>
          <w:rFonts w:ascii="Times New Roman" w:hAnsi="Times New Roman" w:cs="Times New Roman"/>
          <w:bCs/>
          <w:sz w:val="24"/>
          <w:szCs w:val="24"/>
        </w:rPr>
        <w:t xml:space="preserve"> и преди извършване на плащане, </w:t>
      </w:r>
      <w:r w:rsidR="009A021E" w:rsidRPr="00832461">
        <w:rPr>
          <w:rFonts w:ascii="Times New Roman" w:hAnsi="Times New Roman" w:cs="Times New Roman"/>
          <w:bCs/>
          <w:sz w:val="24"/>
          <w:szCs w:val="24"/>
        </w:rPr>
        <w:t>МЗ</w:t>
      </w:r>
      <w:r w:rsidRPr="00832461">
        <w:rPr>
          <w:rFonts w:ascii="Times New Roman" w:hAnsi="Times New Roman" w:cs="Times New Roman"/>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запорираната сума по посочената в Запорното разпореждане банкова сметка и уведомява бенефициента за извършения превод в модул „Кореспонденция“ в ИСУН.</w:t>
      </w:r>
    </w:p>
    <w:p w14:paraId="4B998F6B" w14:textId="5E5DA9D8" w:rsidR="00D421A6" w:rsidRPr="00832461" w:rsidRDefault="00D421A6" w:rsidP="00DD14F8">
      <w:pPr>
        <w:spacing w:before="120" w:after="120" w:line="240" w:lineRule="auto"/>
        <w:jc w:val="both"/>
        <w:rPr>
          <w:rFonts w:ascii="Times New Roman" w:hAnsi="Times New Roman" w:cs="Times New Roman"/>
          <w:color w:val="7030A0"/>
          <w:sz w:val="24"/>
          <w:szCs w:val="24"/>
        </w:rPr>
      </w:pPr>
    </w:p>
    <w:p w14:paraId="2651412E" w14:textId="78AE324E" w:rsidR="00D421A6" w:rsidRPr="00832461" w:rsidRDefault="00D421A6" w:rsidP="00D421A6">
      <w:pPr>
        <w:spacing w:after="0" w:line="360" w:lineRule="auto"/>
        <w:jc w:val="both"/>
        <w:rPr>
          <w:rFonts w:ascii="Times New Roman" w:hAnsi="Times New Roman" w:cs="Times New Roman"/>
          <w:b/>
          <w:bCs/>
          <w:sz w:val="24"/>
          <w:szCs w:val="24"/>
        </w:rPr>
      </w:pPr>
      <w:r w:rsidRPr="00832461">
        <w:rPr>
          <w:rFonts w:ascii="Times New Roman" w:hAnsi="Times New Roman" w:cs="Times New Roman"/>
          <w:b/>
          <w:bCs/>
          <w:color w:val="7030A0"/>
          <w:sz w:val="24"/>
          <w:szCs w:val="24"/>
        </w:rPr>
        <w:t>3</w:t>
      </w:r>
      <w:r w:rsidRPr="00832461">
        <w:rPr>
          <w:rFonts w:ascii="Times New Roman" w:hAnsi="Times New Roman" w:cs="Times New Roman"/>
          <w:b/>
          <w:bCs/>
          <w:sz w:val="24"/>
          <w:szCs w:val="24"/>
        </w:rPr>
        <w:t>.</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Видимост и комуникация</w:t>
      </w:r>
      <w:r w:rsidRPr="00832461" w:rsidDel="00F95D0E">
        <w:rPr>
          <w:rFonts w:ascii="Times New Roman" w:hAnsi="Times New Roman" w:cs="Times New Roman"/>
          <w:b/>
          <w:bCs/>
          <w:sz w:val="24"/>
          <w:szCs w:val="24"/>
        </w:rPr>
        <w:t xml:space="preserve"> </w:t>
      </w:r>
    </w:p>
    <w:p w14:paraId="64606673"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832461">
        <w:rPr>
          <w:rFonts w:ascii="Times New Roman" w:hAnsi="Times New Roman" w:cs="Times New Roman"/>
          <w:bCs/>
          <w:sz w:val="24"/>
          <w:szCs w:val="24"/>
        </w:rPr>
        <w:t xml:space="preserve">чл. </w:t>
      </w:r>
      <w:r w:rsidRPr="00832461">
        <w:rPr>
          <w:rFonts w:ascii="Times New Roman" w:hAnsi="Times New Roman" w:cs="Times New Roman"/>
          <w:bCs/>
          <w:sz w:val="24"/>
          <w:szCs w:val="24"/>
        </w:rPr>
        <w:t xml:space="preserve">62 от Регламент </w:t>
      </w:r>
      <w:r w:rsidR="00BF135A" w:rsidRPr="00832461">
        <w:rPr>
          <w:rFonts w:ascii="Times New Roman" w:hAnsi="Times New Roman" w:cs="Times New Roman"/>
          <w:bCs/>
          <w:sz w:val="24"/>
          <w:szCs w:val="24"/>
        </w:rPr>
        <w:t xml:space="preserve">(ЕС) </w:t>
      </w:r>
      <w:r w:rsidRPr="00832461">
        <w:rPr>
          <w:rFonts w:ascii="Times New Roman" w:hAnsi="Times New Roman" w:cs="Times New Roman"/>
          <w:bCs/>
          <w:sz w:val="24"/>
          <w:szCs w:val="24"/>
        </w:rPr>
        <w:t>2021/1060, като:</w:t>
      </w:r>
    </w:p>
    <w:p w14:paraId="192A8624"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832461" w:rsidRDefault="00D421A6" w:rsidP="00CD0344">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w:t>
      </w:r>
      <w:r w:rsidRPr="00832461">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832461" w:rsidRDefault="00D421A6" w:rsidP="00CD0344">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w:t>
      </w:r>
      <w:r w:rsidRPr="00832461">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г) за операции, които не попадат в обхвата на буква </w:t>
      </w:r>
      <w:r w:rsidR="00BF135A" w:rsidRPr="00832461">
        <w:rPr>
          <w:rFonts w:ascii="Times New Roman" w:hAnsi="Times New Roman" w:cs="Times New Roman"/>
          <w:bCs/>
          <w:sz w:val="24"/>
          <w:szCs w:val="24"/>
        </w:rPr>
        <w:t>„</w:t>
      </w:r>
      <w:r w:rsidRPr="00832461">
        <w:rPr>
          <w:rFonts w:ascii="Times New Roman" w:hAnsi="Times New Roman" w:cs="Times New Roman"/>
          <w:bCs/>
          <w:sz w:val="24"/>
          <w:szCs w:val="24"/>
        </w:rPr>
        <w:t>в</w:t>
      </w:r>
      <w:r w:rsidR="00BF135A"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w:t>
      </w:r>
      <w:r w:rsidRPr="00832461">
        <w:rPr>
          <w:rFonts w:ascii="Times New Roman" w:hAnsi="Times New Roman" w:cs="Times New Roman"/>
          <w:sz w:val="24"/>
          <w:szCs w:val="24"/>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3A7FF7DF" w14:textId="1D83E649"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832461">
        <w:rPr>
          <w:rFonts w:ascii="Times New Roman" w:hAnsi="Times New Roman" w:cs="Times New Roman"/>
          <w:bCs/>
          <w:sz w:val="24"/>
          <w:szCs w:val="24"/>
        </w:rPr>
        <w:t xml:space="preserve">чл. </w:t>
      </w:r>
      <w:r w:rsidRPr="00832461">
        <w:rPr>
          <w:rFonts w:ascii="Times New Roman" w:hAnsi="Times New Roman" w:cs="Times New Roman"/>
          <w:bCs/>
          <w:sz w:val="24"/>
          <w:szCs w:val="24"/>
        </w:rPr>
        <w:t xml:space="preserve">47 или </w:t>
      </w:r>
      <w:r w:rsidR="00BF135A" w:rsidRPr="00832461">
        <w:rPr>
          <w:rFonts w:ascii="Times New Roman" w:hAnsi="Times New Roman" w:cs="Times New Roman"/>
          <w:bCs/>
          <w:sz w:val="24"/>
          <w:szCs w:val="24"/>
        </w:rPr>
        <w:t xml:space="preserve">чл. 50, </w:t>
      </w:r>
      <w:r w:rsidR="002E7E8B">
        <w:rPr>
          <w:rFonts w:ascii="Times New Roman" w:hAnsi="Times New Roman" w:cs="Times New Roman"/>
          <w:bCs/>
          <w:sz w:val="24"/>
          <w:szCs w:val="24"/>
        </w:rPr>
        <w:t>параграфи 1 и 2 от</w:t>
      </w:r>
      <w:r w:rsidRPr="00832461">
        <w:rPr>
          <w:rFonts w:ascii="Times New Roman" w:hAnsi="Times New Roman" w:cs="Times New Roman"/>
          <w:bCs/>
          <w:sz w:val="24"/>
          <w:szCs w:val="24"/>
        </w:rPr>
        <w:t xml:space="preserve"> Регламент </w:t>
      </w:r>
      <w:r w:rsidR="00BF135A" w:rsidRPr="00832461">
        <w:rPr>
          <w:rFonts w:ascii="Times New Roman" w:hAnsi="Times New Roman" w:cs="Times New Roman"/>
          <w:bCs/>
          <w:sz w:val="24"/>
          <w:szCs w:val="24"/>
        </w:rPr>
        <w:t xml:space="preserve">(ЕС) </w:t>
      </w:r>
      <w:r w:rsidRPr="00832461">
        <w:rPr>
          <w:rFonts w:ascii="Times New Roman" w:hAnsi="Times New Roman" w:cs="Times New Roman"/>
          <w:bCs/>
          <w:sz w:val="24"/>
          <w:szCs w:val="24"/>
        </w:rPr>
        <w:t>2021/1060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4375B518"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w:t>
      </w:r>
      <w:r w:rsidR="003D1C1F" w:rsidRPr="00832461">
        <w:rPr>
          <w:rFonts w:ascii="Times New Roman" w:hAnsi="Times New Roman" w:cs="Times New Roman"/>
          <w:bCs/>
          <w:sz w:val="24"/>
          <w:szCs w:val="24"/>
        </w:rPr>
        <w:t>19</w:t>
      </w:r>
      <w:r w:rsidRPr="00832461">
        <w:rPr>
          <w:rFonts w:ascii="Times New Roman" w:hAnsi="Times New Roman" w:cs="Times New Roman"/>
          <w:bCs/>
          <w:sz w:val="24"/>
          <w:szCs w:val="24"/>
        </w:rPr>
        <w:t xml:space="preserve">). </w:t>
      </w:r>
    </w:p>
    <w:p w14:paraId="06CA3C50" w14:textId="4A1F461A"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w:t>
      </w:r>
      <w:r w:rsidR="003D1C1F" w:rsidRPr="00832461">
        <w:rPr>
          <w:rFonts w:ascii="Times New Roman" w:hAnsi="Times New Roman" w:cs="Times New Roman"/>
          <w:bCs/>
          <w:sz w:val="24"/>
          <w:szCs w:val="24"/>
        </w:rPr>
        <w:t xml:space="preserve">20 </w:t>
      </w:r>
      <w:r w:rsidRPr="00832461">
        <w:rPr>
          <w:rFonts w:ascii="Times New Roman" w:hAnsi="Times New Roman" w:cs="Times New Roman"/>
          <w:bCs/>
          <w:sz w:val="24"/>
          <w:szCs w:val="24"/>
        </w:rPr>
        <w:t>).</w:t>
      </w:r>
    </w:p>
    <w:p w14:paraId="2B65E846"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Двата логотипа следва да бъдат с един и същ размер, измерен по височина или ширина.</w:t>
      </w:r>
    </w:p>
    <w:p w14:paraId="34DC1BB0" w14:textId="226F859F"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832461" w:rsidRDefault="00972B5C" w:rsidP="00D421A6">
      <w:pPr>
        <w:spacing w:before="120" w:after="120" w:line="240" w:lineRule="auto"/>
        <w:jc w:val="both"/>
        <w:rPr>
          <w:rFonts w:ascii="Times New Roman" w:hAnsi="Times New Roman" w:cs="Times New Roman"/>
          <w:bCs/>
          <w:i/>
          <w:sz w:val="24"/>
          <w:szCs w:val="24"/>
        </w:rPr>
      </w:pPr>
      <w:hyperlink r:id="rId9" w:history="1">
        <w:r w:rsidR="00D421A6" w:rsidRPr="00832461">
          <w:rPr>
            <w:rStyle w:val="Hyperlink"/>
            <w:rFonts w:ascii="Times New Roman" w:hAnsi="Times New Roman" w:cs="Times New Roman"/>
            <w:bCs/>
            <w:i/>
            <w:color w:val="auto"/>
            <w:sz w:val="24"/>
            <w:szCs w:val="24"/>
          </w:rPr>
          <w:t>https://ec.europa.eu/regional_policy/information-sources/logo-download-center_en</w:t>
        </w:r>
      </w:hyperlink>
    </w:p>
    <w:p w14:paraId="6F503B18" w14:textId="77777777"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73F7F6FC" w:rsidR="00D421A6" w:rsidRPr="00832461" w:rsidRDefault="00972B5C" w:rsidP="00D421A6">
      <w:pPr>
        <w:spacing w:before="120" w:after="120" w:line="240" w:lineRule="auto"/>
        <w:jc w:val="both"/>
        <w:rPr>
          <w:rFonts w:ascii="Times New Roman" w:hAnsi="Times New Roman" w:cs="Times New Roman"/>
          <w:i/>
          <w:sz w:val="24"/>
          <w:szCs w:val="24"/>
        </w:rPr>
      </w:pPr>
      <w:hyperlink r:id="rId10" w:history="1">
        <w:r w:rsidR="00D421A6" w:rsidRPr="00832461">
          <w:rPr>
            <w:rStyle w:val="Hyperlink"/>
            <w:rFonts w:ascii="Times New Roman" w:hAnsi="Times New Roman" w:cs="Times New Roman"/>
            <w:bCs/>
            <w:i/>
            <w:color w:val="auto"/>
            <w:sz w:val="24"/>
            <w:szCs w:val="24"/>
          </w:rPr>
          <w:t>https://commission.europa.eu/system/files/2021-05/eu-emblem-rules_en.pdf</w:t>
        </w:r>
      </w:hyperlink>
    </w:p>
    <w:p w14:paraId="1BDEED41" w14:textId="3661B882" w:rsidR="00D421A6" w:rsidRPr="00832461" w:rsidRDefault="00D421A6" w:rsidP="00DD14F8">
      <w:pPr>
        <w:spacing w:before="120" w:after="120" w:line="240" w:lineRule="auto"/>
        <w:jc w:val="both"/>
        <w:rPr>
          <w:rFonts w:ascii="Times New Roman" w:hAnsi="Times New Roman" w:cs="Times New Roman"/>
          <w:color w:val="7030A0"/>
          <w:sz w:val="24"/>
          <w:szCs w:val="24"/>
        </w:rPr>
      </w:pPr>
    </w:p>
    <w:p w14:paraId="4B79E4BA" w14:textId="77777777"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bookmarkStart w:id="1" w:name="_Toc442274579"/>
      <w:bookmarkStart w:id="2" w:name="_Toc509920777"/>
      <w:r w:rsidRPr="00832461">
        <w:rPr>
          <w:rFonts w:ascii="Times New Roman" w:hAnsi="Times New Roman" w:cs="Times New Roman"/>
          <w:b/>
          <w:bCs/>
          <w:sz w:val="24"/>
          <w:szCs w:val="24"/>
        </w:rPr>
        <w:t>4. Приложения към Условията за изпълнение:</w:t>
      </w:r>
      <w:bookmarkEnd w:id="1"/>
      <w:bookmarkEnd w:id="2"/>
    </w:p>
    <w:p w14:paraId="7BDED8DE"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8 – Административен договор за предоставяне на безвъзмездна финансова помощ по Програмата за морско дело,  рибарство и аквакултури  2021-2027 г.;</w:t>
      </w:r>
    </w:p>
    <w:p w14:paraId="2F32C5EB" w14:textId="4D15C21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17 Декларации към АДПБФП;</w:t>
      </w:r>
    </w:p>
    <w:p w14:paraId="49DF9938"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9 – Общи условия към финансираните по Програмата за морско дело,  рибарство и аквакултури 2021-2027 г. административни договори за предоставяне на безвъзмездна финансова помощ;</w:t>
      </w:r>
    </w:p>
    <w:p w14:paraId="2205D2CF"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10 – Образец на банкова гаранция;</w:t>
      </w:r>
    </w:p>
    <w:p w14:paraId="54752464"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11 – Заявление за профил за достъп на ръководител на бенефициента до ИСУН;</w:t>
      </w:r>
    </w:p>
    <w:p w14:paraId="2D01FE53"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12 – Заявление за профил за достъп на упълномощени от бенефициента лица до ИСУН;</w:t>
      </w:r>
    </w:p>
    <w:p w14:paraId="40868281"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13 – Списък с изискуеми документи към Искане за авансово плащане;</w:t>
      </w:r>
    </w:p>
    <w:p w14:paraId="03496C3A"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14 – Списък с изискуеми документи към Искане за междинно/окончателно плащане;</w:t>
      </w:r>
    </w:p>
    <w:p w14:paraId="32C9ACFC"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15 – Декларация за втора употреба;</w:t>
      </w:r>
    </w:p>
    <w:p w14:paraId="7DFE1710" w14:textId="383E954C"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Декларация по чл. 25, ал. 2 от Закона за управление на средствата от Европейските  фондове за споделено управление и чл. 7 от </w:t>
      </w:r>
      <w:r w:rsidRPr="00832461">
        <w:rPr>
          <w:rFonts w:ascii="Times New Roman" w:hAnsi="Times New Roman" w:cs="Times New Roman"/>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Pr="00832461">
        <w:rPr>
          <w:rFonts w:ascii="Times New Roman" w:hAnsi="Times New Roman" w:cs="Times New Roman"/>
          <w:bCs/>
          <w:sz w:val="24"/>
          <w:szCs w:val="24"/>
        </w:rPr>
        <w:t>Европейските фондове при споделено управление</w:t>
      </w:r>
      <w:r w:rsidRPr="00832461" w:rsidDel="002229C3">
        <w:rPr>
          <w:rFonts w:ascii="Times New Roman" w:hAnsi="Times New Roman" w:cs="Times New Roman"/>
          <w:bCs/>
          <w:sz w:val="24"/>
          <w:szCs w:val="24"/>
        </w:rPr>
        <w:t xml:space="preserve"> </w:t>
      </w:r>
      <w:r w:rsidRPr="00832461">
        <w:rPr>
          <w:rFonts w:ascii="Times New Roman" w:hAnsi="Times New Roman" w:cs="Times New Roman"/>
          <w:bCs/>
          <w:sz w:val="24"/>
          <w:szCs w:val="24"/>
        </w:rPr>
        <w:t>2021-2027 г.</w:t>
      </w:r>
    </w:p>
    <w:p w14:paraId="71A65D3D" w14:textId="62710F5E" w:rsidR="00BC6329"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Приложение № 18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w:t>
      </w:r>
      <w:r w:rsidR="004E00FB" w:rsidRPr="00832461">
        <w:rPr>
          <w:rFonts w:ascii="Times New Roman" w:hAnsi="Times New Roman" w:cs="Times New Roman"/>
          <w:bCs/>
          <w:sz w:val="24"/>
          <w:szCs w:val="24"/>
        </w:rPr>
        <w:t>Регламент (ЕС, Евратом) 2024/2509 за финансовите правила, приложими за общия бюджет на Съюза</w:t>
      </w:r>
      <w:r w:rsidRPr="00832461">
        <w:rPr>
          <w:rFonts w:ascii="Times New Roman" w:hAnsi="Times New Roman" w:cs="Times New Roman"/>
          <w:bCs/>
          <w:sz w:val="24"/>
          <w:szCs w:val="24"/>
        </w:rPr>
        <w:t xml:space="preserve">; Декларация  по чл. 11, параграф 6 от Регламент (ЕС) № </w:t>
      </w:r>
      <w:r w:rsidRPr="00832461">
        <w:rPr>
          <w:rFonts w:ascii="Times New Roman" w:hAnsi="Times New Roman" w:cs="Times New Roman"/>
          <w:sz w:val="24"/>
          <w:szCs w:val="24"/>
        </w:rPr>
        <w:t xml:space="preserve">2021/1139 </w:t>
      </w:r>
      <w:r w:rsidRPr="00832461">
        <w:rPr>
          <w:rFonts w:ascii="Times New Roman" w:hAnsi="Times New Roman" w:cs="Times New Roman"/>
          <w:bCs/>
          <w:sz w:val="24"/>
          <w:szCs w:val="24"/>
        </w:rPr>
        <w:t xml:space="preserve"> на Европейския парламент и на Съвета от 7 юли 2021 година за създаване на Европейския фонд за морско дело,  рибарство и аквакултури; Декларация за свързаност по смисъла на § 1, т. 13 и т. 14 от допълнителните разпоредби на ЗППЦК; Декларация по чл. 13</w:t>
      </w:r>
      <w:r w:rsidR="00E33254" w:rsidRPr="00832461">
        <w:rPr>
          <w:rFonts w:ascii="Times New Roman" w:hAnsi="Times New Roman" w:cs="Times New Roman"/>
          <w:bCs/>
          <w:sz w:val="24"/>
          <w:szCs w:val="24"/>
        </w:rPr>
        <w:t>9</w:t>
      </w:r>
      <w:r w:rsidRPr="00832461">
        <w:rPr>
          <w:rFonts w:ascii="Times New Roman" w:hAnsi="Times New Roman" w:cs="Times New Roman"/>
          <w:bCs/>
          <w:sz w:val="24"/>
          <w:szCs w:val="24"/>
        </w:rPr>
        <w:t xml:space="preserve"> от </w:t>
      </w:r>
      <w:r w:rsidR="00E33254" w:rsidRPr="00832461">
        <w:rPr>
          <w:rFonts w:ascii="Times New Roman" w:hAnsi="Times New Roman" w:cs="Times New Roman"/>
          <w:bCs/>
          <w:sz w:val="24"/>
          <w:szCs w:val="24"/>
        </w:rPr>
        <w:t xml:space="preserve">Регламент (ЕС, Евратом) 2024/2509 </w:t>
      </w:r>
      <w:r w:rsidRPr="00832461">
        <w:rPr>
          <w:rFonts w:ascii="Times New Roman" w:hAnsi="Times New Roman" w:cs="Times New Roman"/>
          <w:bCs/>
          <w:sz w:val="24"/>
          <w:szCs w:val="24"/>
        </w:rPr>
        <w:t>за финансовите правила, приложими за общия бюджет на Съюза</w:t>
      </w:r>
      <w:r w:rsidR="00382FC6" w:rsidRPr="00832461">
        <w:rPr>
          <w:rFonts w:ascii="Times New Roman" w:hAnsi="Times New Roman" w:cs="Times New Roman"/>
          <w:bCs/>
          <w:sz w:val="24"/>
          <w:szCs w:val="24"/>
        </w:rPr>
        <w:t>,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r w:rsidR="00BC6329" w:rsidRPr="00832461">
        <w:rPr>
          <w:rFonts w:ascii="Times New Roman" w:hAnsi="Times New Roman" w:cs="Times New Roman"/>
          <w:bCs/>
          <w:sz w:val="24"/>
          <w:szCs w:val="24"/>
        </w:rPr>
        <w:t>);</w:t>
      </w:r>
    </w:p>
    <w:p w14:paraId="4522F660" w14:textId="67A932AF"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19 - Графични лога на Емблемата на Съюза с изявлението за финансиране: „Съфинансирано от Европейския съюз“;</w:t>
      </w:r>
    </w:p>
    <w:p w14:paraId="6BC73B10" w14:textId="1C05D510"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20 Графични лога на Програмата за морско дело, рибарство и аквакултури 2021-2027;</w:t>
      </w:r>
    </w:p>
    <w:p w14:paraId="3655C37D" w14:textId="73AFF035"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21 Инструкция за подписване на електронен договор;</w:t>
      </w:r>
    </w:p>
    <w:p w14:paraId="3F9F1DEF" w14:textId="77D94652" w:rsidR="00033595" w:rsidRPr="00832461" w:rsidRDefault="00033595"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22 Застрахователни рискове;</w:t>
      </w:r>
    </w:p>
    <w:p w14:paraId="78141325" w14:textId="6D12D25A" w:rsidR="00033595" w:rsidRPr="00832461" w:rsidRDefault="00033595" w:rsidP="00033595">
      <w:pPr>
        <w:spacing w:before="120" w:after="120" w:line="240" w:lineRule="auto"/>
        <w:jc w:val="both"/>
        <w:rPr>
          <w:rFonts w:ascii="Times New Roman" w:hAnsi="Times New Roman" w:cs="Times New Roman"/>
          <w:bCs/>
          <w:sz w:val="24"/>
          <w:szCs w:val="24"/>
        </w:rPr>
      </w:pPr>
      <w:bookmarkStart w:id="3" w:name="_Toc509920778"/>
      <w:r w:rsidRPr="00832461">
        <w:rPr>
          <w:rFonts w:ascii="Times New Roman" w:hAnsi="Times New Roman" w:cs="Times New Roman"/>
          <w:bCs/>
          <w:sz w:val="24"/>
          <w:szCs w:val="24"/>
        </w:rPr>
        <w:t>Приложение № 23. Декларация за упражняване правото на данъчен кредит</w:t>
      </w:r>
      <w:bookmarkEnd w:id="3"/>
      <w:r w:rsidRPr="00832461">
        <w:rPr>
          <w:rFonts w:ascii="Times New Roman" w:hAnsi="Times New Roman" w:cs="Times New Roman"/>
          <w:bCs/>
          <w:sz w:val="24"/>
          <w:szCs w:val="24"/>
        </w:rPr>
        <w:t>;</w:t>
      </w:r>
    </w:p>
    <w:p w14:paraId="5DF02A5E" w14:textId="5FD7CDA4" w:rsidR="00D421A6" w:rsidRPr="00832461" w:rsidRDefault="00D421A6" w:rsidP="00DD14F8">
      <w:pPr>
        <w:spacing w:before="120" w:after="120" w:line="240" w:lineRule="auto"/>
        <w:jc w:val="both"/>
        <w:rPr>
          <w:rFonts w:ascii="Times New Roman" w:hAnsi="Times New Roman" w:cs="Times New Roman"/>
          <w:sz w:val="24"/>
          <w:szCs w:val="24"/>
        </w:rPr>
      </w:pPr>
    </w:p>
    <w:p w14:paraId="3B982ECE" w14:textId="2DCFB318" w:rsidR="00D421A6" w:rsidRPr="00832461" w:rsidRDefault="00D421A6" w:rsidP="00DD14F8">
      <w:pPr>
        <w:spacing w:before="120" w:after="120" w:line="240" w:lineRule="auto"/>
        <w:jc w:val="both"/>
        <w:rPr>
          <w:rFonts w:ascii="Times New Roman" w:hAnsi="Times New Roman" w:cs="Times New Roman"/>
          <w:sz w:val="24"/>
          <w:szCs w:val="24"/>
        </w:rPr>
      </w:pPr>
    </w:p>
    <w:sectPr w:rsidR="00D421A6" w:rsidRPr="00832461" w:rsidSect="00143F5B">
      <w:footerReference w:type="default" r:id="rId11"/>
      <w:headerReference w:type="first" r:id="rId12"/>
      <w:pgSz w:w="11906" w:h="16838"/>
      <w:pgMar w:top="1276" w:right="991" w:bottom="1417" w:left="1276" w:header="709"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23B1E" w14:textId="77777777" w:rsidR="00C217E0" w:rsidRDefault="00C217E0" w:rsidP="002325A3">
      <w:pPr>
        <w:spacing w:after="0" w:line="240" w:lineRule="auto"/>
      </w:pPr>
      <w:r>
        <w:separator/>
      </w:r>
    </w:p>
  </w:endnote>
  <w:endnote w:type="continuationSeparator" w:id="0">
    <w:p w14:paraId="009CEC95" w14:textId="77777777" w:rsidR="00C217E0" w:rsidRDefault="00C217E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FABC" w14:textId="7F395171"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972B5C">
      <w:rPr>
        <w:rFonts w:ascii="Arial" w:hAnsi="Arial" w:cs="Arial"/>
        <w:noProof/>
        <w:sz w:val="16"/>
        <w:szCs w:val="16"/>
      </w:rPr>
      <w:t>4</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9A27C" w14:textId="77777777" w:rsidR="00C217E0" w:rsidRDefault="00C217E0" w:rsidP="002325A3">
      <w:pPr>
        <w:spacing w:after="0" w:line="240" w:lineRule="auto"/>
      </w:pPr>
      <w:r>
        <w:separator/>
      </w:r>
    </w:p>
  </w:footnote>
  <w:footnote w:type="continuationSeparator" w:id="0">
    <w:p w14:paraId="6749BFE3" w14:textId="77777777" w:rsidR="00C217E0" w:rsidRDefault="00C217E0"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attachedTemplate r:id="rId1"/>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806"/>
    <w:rsid w:val="00004A95"/>
    <w:rsid w:val="00004C96"/>
    <w:rsid w:val="00004FC4"/>
    <w:rsid w:val="00005429"/>
    <w:rsid w:val="00005D80"/>
    <w:rsid w:val="00006551"/>
    <w:rsid w:val="00006812"/>
    <w:rsid w:val="00006D65"/>
    <w:rsid w:val="000073E4"/>
    <w:rsid w:val="00007903"/>
    <w:rsid w:val="00007D35"/>
    <w:rsid w:val="00007F7E"/>
    <w:rsid w:val="0001068D"/>
    <w:rsid w:val="00010A70"/>
    <w:rsid w:val="00010D0D"/>
    <w:rsid w:val="00010DB6"/>
    <w:rsid w:val="00011445"/>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595"/>
    <w:rsid w:val="00033D00"/>
    <w:rsid w:val="00033F65"/>
    <w:rsid w:val="00035958"/>
    <w:rsid w:val="00035BBD"/>
    <w:rsid w:val="000368AE"/>
    <w:rsid w:val="000373A4"/>
    <w:rsid w:val="000377E0"/>
    <w:rsid w:val="00040036"/>
    <w:rsid w:val="000404C9"/>
    <w:rsid w:val="00041054"/>
    <w:rsid w:val="0004194F"/>
    <w:rsid w:val="00041CD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41D3"/>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3E8B"/>
    <w:rsid w:val="00084017"/>
    <w:rsid w:val="000840BB"/>
    <w:rsid w:val="00084275"/>
    <w:rsid w:val="00085243"/>
    <w:rsid w:val="00085A05"/>
    <w:rsid w:val="00085D6F"/>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597B"/>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4952"/>
    <w:rsid w:val="0027500E"/>
    <w:rsid w:val="002755C7"/>
    <w:rsid w:val="00275903"/>
    <w:rsid w:val="00275B20"/>
    <w:rsid w:val="00276DEF"/>
    <w:rsid w:val="00276F08"/>
    <w:rsid w:val="002773A6"/>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482A"/>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0F7E"/>
    <w:rsid w:val="002E1850"/>
    <w:rsid w:val="002E1EAC"/>
    <w:rsid w:val="002E3EFA"/>
    <w:rsid w:val="002E4752"/>
    <w:rsid w:val="002E49A7"/>
    <w:rsid w:val="002E5A46"/>
    <w:rsid w:val="002E627B"/>
    <w:rsid w:val="002E76DC"/>
    <w:rsid w:val="002E7ACA"/>
    <w:rsid w:val="002E7E8B"/>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98A"/>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853"/>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292"/>
    <w:rsid w:val="00381537"/>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07C"/>
    <w:rsid w:val="003B0658"/>
    <w:rsid w:val="003B08B8"/>
    <w:rsid w:val="003B0B13"/>
    <w:rsid w:val="003B19ED"/>
    <w:rsid w:val="003B21B2"/>
    <w:rsid w:val="003B289E"/>
    <w:rsid w:val="003B29D6"/>
    <w:rsid w:val="003B2FCA"/>
    <w:rsid w:val="003B329D"/>
    <w:rsid w:val="003B352D"/>
    <w:rsid w:val="003B3599"/>
    <w:rsid w:val="003B38DF"/>
    <w:rsid w:val="003B3998"/>
    <w:rsid w:val="003B537A"/>
    <w:rsid w:val="003B5D0B"/>
    <w:rsid w:val="003B645F"/>
    <w:rsid w:val="003B6AE7"/>
    <w:rsid w:val="003B6ECC"/>
    <w:rsid w:val="003B7502"/>
    <w:rsid w:val="003B7E86"/>
    <w:rsid w:val="003C03B3"/>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586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1F84"/>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6C3"/>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0FB"/>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5F4"/>
    <w:rsid w:val="00582BC7"/>
    <w:rsid w:val="00583C34"/>
    <w:rsid w:val="0058444E"/>
    <w:rsid w:val="00584D27"/>
    <w:rsid w:val="00584E9B"/>
    <w:rsid w:val="00584F56"/>
    <w:rsid w:val="00585304"/>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09"/>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3E9"/>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B3B"/>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1DA4"/>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012"/>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0F50"/>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38C0"/>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1"/>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E3"/>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B5C"/>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5F5B"/>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46F"/>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35"/>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15"/>
    <w:rsid w:val="00B85277"/>
    <w:rsid w:val="00B8559F"/>
    <w:rsid w:val="00B858FD"/>
    <w:rsid w:val="00B859DF"/>
    <w:rsid w:val="00B85BCE"/>
    <w:rsid w:val="00B86978"/>
    <w:rsid w:val="00B86BE3"/>
    <w:rsid w:val="00B90C4E"/>
    <w:rsid w:val="00B918EB"/>
    <w:rsid w:val="00B91982"/>
    <w:rsid w:val="00B91DEC"/>
    <w:rsid w:val="00B92C18"/>
    <w:rsid w:val="00B92D08"/>
    <w:rsid w:val="00B932EE"/>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6329"/>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09AF"/>
    <w:rsid w:val="00C2141F"/>
    <w:rsid w:val="00C21485"/>
    <w:rsid w:val="00C2179A"/>
    <w:rsid w:val="00C217E0"/>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43"/>
    <w:rsid w:val="00C437F3"/>
    <w:rsid w:val="00C44939"/>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63D"/>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4AFE"/>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5088"/>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A12"/>
    <w:rsid w:val="00CF5C6C"/>
    <w:rsid w:val="00CF5FB5"/>
    <w:rsid w:val="00CF634D"/>
    <w:rsid w:val="00CF7454"/>
    <w:rsid w:val="00CF7A7C"/>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1F31"/>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36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5F55"/>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5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69C0"/>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D9F"/>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0E2"/>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5C6"/>
    <w:rsid w:val="00F366E3"/>
    <w:rsid w:val="00F36830"/>
    <w:rsid w:val="00F36AB4"/>
    <w:rsid w:val="00F36ABC"/>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1EA9"/>
    <w:rsid w:val="00FA308A"/>
    <w:rsid w:val="00FA375D"/>
    <w:rsid w:val="00FA38D9"/>
    <w:rsid w:val="00FA4402"/>
    <w:rsid w:val="00FA543B"/>
    <w:rsid w:val="00FA5E85"/>
    <w:rsid w:val="00FA6078"/>
    <w:rsid w:val="00FA62A1"/>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1F8EA9-40E9-4D5F-BE3F-EA4A7AB15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12</Pages>
  <Words>4432</Words>
  <Characters>25263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29636</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2025-12-23T07:17:00Z</dcterms:modified>
</cp:coreProperties>
</file>